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AC" w:rsidRPr="00B55BAC" w:rsidRDefault="00B55BAC" w:rsidP="00B55BA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</w:t>
      </w:r>
      <w:r w:rsidRPr="00B55BAC">
        <w:rPr>
          <w:rFonts w:ascii="Times New Roman" w:hAnsi="Times New Roman" w:cs="Times New Roman"/>
          <w:b/>
          <w:sz w:val="36"/>
          <w:szCs w:val="36"/>
        </w:rPr>
        <w:t xml:space="preserve"> порядке расчета стоимости ремонта транспортного средства в рамках договора добровольного страхования (ущерб)</w:t>
      </w:r>
    </w:p>
    <w:p w:rsidR="00B55BAC" w:rsidRDefault="00B55BAC" w:rsidP="00B5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AC" w:rsidRPr="00B55BAC" w:rsidRDefault="00B55BAC" w:rsidP="00B55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AC">
        <w:rPr>
          <w:rFonts w:ascii="Times New Roman" w:hAnsi="Times New Roman" w:cs="Times New Roman"/>
          <w:sz w:val="28"/>
          <w:szCs w:val="28"/>
        </w:rPr>
        <w:t>(Центральный банк Российской Федерации)</w:t>
      </w:r>
    </w:p>
    <w:p w:rsidR="00B55BAC" w:rsidRDefault="00B55BAC" w:rsidP="00A1325B">
      <w:pPr>
        <w:rPr>
          <w:rFonts w:ascii="Times New Roman" w:hAnsi="Times New Roman" w:cs="Times New Roman"/>
          <w:sz w:val="28"/>
          <w:szCs w:val="28"/>
        </w:rPr>
      </w:pPr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Условиями страхования транспортного средства может быть не конкретизировано, каким образом должны определяться среднерыночные цены на ремонтные работы, запасные части и материалы для ремонта.</w:t>
      </w:r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Указанные цены могут быть рассчитаны:</w:t>
      </w:r>
    </w:p>
    <w:p w:rsidR="00A1325B" w:rsidRPr="00A1325B" w:rsidRDefault="00A1325B" w:rsidP="00B55BAC">
      <w:pPr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- по среднерыночным ценам официальных дилеров рассматриваемой марки транспортного средства;</w:t>
      </w:r>
    </w:p>
    <w:p w:rsidR="00A1325B" w:rsidRPr="00A1325B" w:rsidRDefault="00A1325B" w:rsidP="00B55BAC">
      <w:pPr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- по среднерыночным ценам ремонтных организаций, специализирующихся на ремонте транспортного средства соответствующей марки;</w:t>
      </w:r>
    </w:p>
    <w:p w:rsidR="00A1325B" w:rsidRPr="00A1325B" w:rsidRDefault="00A1325B" w:rsidP="00B55BAC">
      <w:pPr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- по среднерыночным ценам универсальных ремонтных организаций, осуществляющих кузовной ремонт транспортных средств различных марок;</w:t>
      </w:r>
    </w:p>
    <w:p w:rsidR="00A1325B" w:rsidRPr="00A1325B" w:rsidRDefault="00A1325B" w:rsidP="00B55BAC">
      <w:pPr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- по среднерыночным ценам среди всех названных типов ремонтных организаций.</w:t>
      </w:r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Полномочия по надзору за деятельностью страховщиков, установленные Законом Российской Федерации от 27.11.1992 N 4015-1 "Об организации страхового дела в Российской Федерации" (далее - Закон N 4015-1), предусматривают принятие Банком России надзорных мер к страховщикам в случае выявления нарушений страхового законодательства.</w:t>
      </w:r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Вместе с тем страховое законодательство, регулирующее правоотношения по добровольным видам страхования, также не содержат положений, устанавливающих порядок (методику) расчета рыночных цен на ремонтные работы, запасные части и материалы для ремонта транспортного средства.</w:t>
      </w:r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1325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1325B">
        <w:rPr>
          <w:rFonts w:ascii="Times New Roman" w:hAnsi="Times New Roman" w:cs="Times New Roman"/>
          <w:sz w:val="28"/>
          <w:szCs w:val="28"/>
        </w:rPr>
        <w:t xml:space="preserve"> в случае отсутствия в условиях страхования соответствующих положений, устанавливающих принципы и подходы к определению стоимости ремонта транспортного средства, Банк России не вправе понуждать страховщика к осуществлению перерасчета суммы страхового возмещения.</w:t>
      </w:r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lastRenderedPageBreak/>
        <w:t xml:space="preserve">В таких случаях основания для применения к страховщику мер, предусмотренных статьей 32.6 Закона N 4015-1, отсутствуют, а спор о размере ущерба может быть разрешен только путем переговоров со страховщиком, а в случае </w:t>
      </w:r>
      <w:proofErr w:type="spellStart"/>
      <w:r w:rsidRPr="00A1325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1325B">
        <w:rPr>
          <w:rFonts w:ascii="Times New Roman" w:hAnsi="Times New Roman" w:cs="Times New Roman"/>
          <w:sz w:val="28"/>
          <w:szCs w:val="28"/>
        </w:rPr>
        <w:t xml:space="preserve"> согласия сторон - в судебном порядке (статья 11 Гражданского кодекса Российской Федерации).</w:t>
      </w:r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25B">
        <w:rPr>
          <w:rFonts w:ascii="Times New Roman" w:hAnsi="Times New Roman" w:cs="Times New Roman"/>
          <w:sz w:val="28"/>
          <w:szCs w:val="28"/>
        </w:rPr>
        <w:t>При этом страхователь (выгодоприобретатель) вправе обратиться с заявлением о проведении экспертизы к оценщику, действующему в соответствии с положениями Федерального закона от 29.07.1998 N 135-ФЗ "Об оценочной деятельности в Российской Федерации" (далее - Закон N 135-ФЗ), и предъявить страховщику требование о пересмотре решения о сумме страхового возмещения, приложив к нему результаты указанной экспертизы.</w:t>
      </w:r>
      <w:proofErr w:type="gramEnd"/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В случае несогласия с результатом оценки, проведенной по заявке страховщика оценщиком, являющимся членом саморегулируемой организации оценщиков, страхователь вправе обратиться в саморегулируемую организацию для проведения проверки соответствия заключения оценщика требованиям Закона N 135-ФЗ.</w:t>
      </w:r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5B">
        <w:rPr>
          <w:rFonts w:ascii="Times New Roman" w:hAnsi="Times New Roman" w:cs="Times New Roman"/>
          <w:sz w:val="28"/>
          <w:szCs w:val="28"/>
        </w:rPr>
        <w:t>В случае несогласия с результатом проведенной саморегулируемой организацией проверки страхователь вправе обратиться с жалобой в Федеральную службу государственной регистрации, кадастра и картографии (</w:t>
      </w:r>
      <w:proofErr w:type="spellStart"/>
      <w:r w:rsidRPr="00A1325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1325B">
        <w:rPr>
          <w:rFonts w:ascii="Times New Roman" w:hAnsi="Times New Roman" w:cs="Times New Roman"/>
          <w:sz w:val="28"/>
          <w:szCs w:val="28"/>
        </w:rPr>
        <w:t>), осуществляющую контроль (надзор) за деятельностью саморегулируемых организаций оценщиков.</w:t>
      </w:r>
    </w:p>
    <w:p w:rsidR="00A1325B" w:rsidRPr="00A1325B" w:rsidRDefault="00A1325B" w:rsidP="00B55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325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жалобы имеется на официальном сайте </w:t>
      </w:r>
      <w:proofErr w:type="spellStart"/>
      <w:r w:rsidRPr="00A132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32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 www.rosreestr.ru.</w:t>
      </w:r>
    </w:p>
    <w:p w:rsidR="00A1325B" w:rsidRPr="00A1325B" w:rsidRDefault="00A1325B" w:rsidP="00B55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A1325B" w:rsidRDefault="00B55BAC" w:rsidP="00B55B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A1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5D"/>
    <w:rsid w:val="002E0AC2"/>
    <w:rsid w:val="00344F5D"/>
    <w:rsid w:val="005C64AA"/>
    <w:rsid w:val="00A1325B"/>
    <w:rsid w:val="00B55BAC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2017-01-26T13:34:00Z</dcterms:created>
  <dcterms:modified xsi:type="dcterms:W3CDTF">2017-01-26T13:53:00Z</dcterms:modified>
</cp:coreProperties>
</file>