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23" w:rsidRPr="00834B57" w:rsidRDefault="00C97D23" w:rsidP="00297E5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7945">
        <w:rPr>
          <w:b/>
          <w:sz w:val="36"/>
          <w:szCs w:val="36"/>
          <w:u w:val="single"/>
        </w:rPr>
        <w:t>«</w:t>
      </w:r>
      <w:r w:rsidRPr="00CD7945">
        <w:rPr>
          <w:rFonts w:ascii="Times New Roman" w:hAnsi="Times New Roman" w:cs="Times New Roman"/>
          <w:b/>
          <w:sz w:val="36"/>
          <w:szCs w:val="36"/>
          <w:u w:val="single"/>
        </w:rPr>
        <w:t>Уроки финансовой грамотности»</w:t>
      </w:r>
    </w:p>
    <w:p w:rsidR="009B0DAE" w:rsidRDefault="00C97D23" w:rsidP="00297E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B57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C97D23" w:rsidRPr="00834B57" w:rsidRDefault="009B0DAE" w:rsidP="00297E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C97D23" w:rsidRPr="00834B57">
        <w:rPr>
          <w:rFonts w:ascii="Times New Roman" w:hAnsi="Times New Roman" w:cs="Times New Roman"/>
          <w:b/>
          <w:sz w:val="28"/>
          <w:szCs w:val="28"/>
        </w:rPr>
        <w:t>Что такое ипотека?</w:t>
      </w:r>
    </w:p>
    <w:p w:rsidR="00297E51" w:rsidRPr="00834B57" w:rsidRDefault="00C97D23" w:rsidP="00297E51">
      <w:pPr>
        <w:jc w:val="both"/>
        <w:rPr>
          <w:rFonts w:ascii="Times New Roman" w:hAnsi="Times New Roman" w:cs="Times New Roman"/>
          <w:sz w:val="28"/>
          <w:szCs w:val="28"/>
        </w:rPr>
      </w:pPr>
      <w:r w:rsidRPr="00834B57">
        <w:rPr>
          <w:rFonts w:ascii="Times New Roman" w:hAnsi="Times New Roman" w:cs="Times New Roman"/>
          <w:sz w:val="28"/>
          <w:szCs w:val="28"/>
        </w:rPr>
        <w:t>И</w:t>
      </w:r>
      <w:r w:rsidR="00297E51" w:rsidRPr="00834B57">
        <w:rPr>
          <w:rFonts w:ascii="Times New Roman" w:hAnsi="Times New Roman" w:cs="Times New Roman"/>
          <w:sz w:val="28"/>
          <w:szCs w:val="28"/>
        </w:rPr>
        <w:t>потека — одна из форм залога, при которой закладываемое недвижимое имущество остается в собственности должника, а кредитор в случае невыполнения последним своего обязательства приобретает право получить удовлетворение за счёт стоимости залога.</w:t>
      </w:r>
    </w:p>
    <w:p w:rsidR="009B0DAE" w:rsidRPr="009B0DAE" w:rsidRDefault="009B0DAE" w:rsidP="009B0DAE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464D5" w:rsidRPr="009B0DAE">
        <w:rPr>
          <w:b/>
          <w:sz w:val="28"/>
          <w:szCs w:val="28"/>
        </w:rPr>
        <w:t>Следует различать</w:t>
      </w:r>
      <w:r>
        <w:rPr>
          <w:b/>
          <w:sz w:val="28"/>
          <w:szCs w:val="28"/>
        </w:rPr>
        <w:t xml:space="preserve"> понятие «ипотека» и «ипотечное </w:t>
      </w:r>
      <w:r w:rsidR="00B464D5" w:rsidRPr="009B0DAE">
        <w:rPr>
          <w:b/>
          <w:sz w:val="28"/>
          <w:szCs w:val="28"/>
        </w:rPr>
        <w:t>кредитование».</w:t>
      </w:r>
    </w:p>
    <w:p w:rsidR="00B464D5" w:rsidRPr="00834B57" w:rsidRDefault="00B464D5" w:rsidP="00B464D5">
      <w:pPr>
        <w:pStyle w:val="a4"/>
        <w:rPr>
          <w:sz w:val="28"/>
          <w:szCs w:val="28"/>
        </w:rPr>
      </w:pPr>
      <w:r w:rsidRPr="00834B57">
        <w:rPr>
          <w:sz w:val="28"/>
          <w:szCs w:val="28"/>
        </w:rPr>
        <w:t xml:space="preserve"> При ипотечном кредитовании кредитором выступает банк, он кредитует, то есть выдает деньги должнику на покупку недвижимости, одновременно эта недвижимость попадает под залог, то есть под ипотеку в качестве гарантии возврата долга. В числе недвижимого имущества, которое может выступать в качестве залога (ипотеки) могут выступать земельные участки, жилые дома, квартиры, дачи, садовые домики и любые строения. Перечень подобных объектов определен соответствующей статьей Закона об ипотеке.</w:t>
      </w:r>
    </w:p>
    <w:p w:rsidR="00834B57" w:rsidRPr="00834B57" w:rsidRDefault="00834B57" w:rsidP="00834B57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B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"ипотека" в юридическом обороте обычно охватывает два понятия:</w:t>
      </w:r>
    </w:p>
    <w:p w:rsidR="00834B57" w:rsidRPr="00834B57" w:rsidRDefault="00834B57" w:rsidP="00834B57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B5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Ипотека как правоотношение</w:t>
      </w:r>
      <w:r w:rsidRPr="0083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залог недвижимости (земли, основных фондов, зданий, жилья) с целью получения ссуды.</w:t>
      </w:r>
    </w:p>
    <w:p w:rsidR="00834B57" w:rsidRPr="00834B57" w:rsidRDefault="00834B57" w:rsidP="00834B57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B5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Ипотека как ценная бумага</w:t>
      </w:r>
      <w:r w:rsidRPr="0083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подразумевает </w:t>
      </w:r>
      <w:hyperlink r:id="rId6" w:tooltip="Закладная" w:history="1">
        <w:r w:rsidRPr="00834B57">
          <w:rPr>
            <w:rFonts w:ascii="Times New Roman" w:eastAsia="Times New Roman" w:hAnsi="Times New Roman" w:cs="Times New Roman"/>
            <w:color w:val="002BB8"/>
            <w:sz w:val="28"/>
            <w:szCs w:val="28"/>
            <w:lang w:eastAsia="ru-RU"/>
          </w:rPr>
          <w:t>закладную</w:t>
        </w:r>
      </w:hyperlink>
      <w:r w:rsidRPr="00834B5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долговой инструмент, удостоверяющий права залогодержателя на недвижимое имущество.</w:t>
      </w:r>
    </w:p>
    <w:p w:rsidR="00834B57" w:rsidRPr="00834B57" w:rsidRDefault="00834B57" w:rsidP="00834B57">
      <w:pPr>
        <w:spacing w:before="120" w:after="105" w:line="25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B5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Ипотечное кредитование</w:t>
      </w:r>
      <w:r w:rsidRPr="0083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кредитование под залог недвижимости, то есть кредитование с использованием ипотеки в качестве обеспечения возвратности кредитных средств.</w:t>
      </w:r>
    </w:p>
    <w:p w:rsidR="00834B57" w:rsidRPr="00834B57" w:rsidRDefault="00834B57" w:rsidP="00834B57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B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невозврата ссуды собственником имущества становится кредитор. Таким образом, ипотека — это особая форма обеспечения кредита.</w:t>
      </w:r>
    </w:p>
    <w:p w:rsidR="00834B57" w:rsidRPr="00834B57" w:rsidRDefault="00834B57" w:rsidP="00834B57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B57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Ипотека подлежит государственной регистрации учреждениями юстиции в Едином государственном реестре прав на недвижимое имущество.</w:t>
      </w:r>
    </w:p>
    <w:p w:rsidR="00834B57" w:rsidRDefault="00834B57" w:rsidP="00834B57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a2"/>
      <w:bookmarkEnd w:id="0"/>
      <w:r w:rsidRPr="00834B5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Ипотечные банки</w:t>
      </w:r>
      <w:r w:rsidRPr="00834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83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специализированные банки, осуществляющие долгосрочное кредитование </w:t>
      </w:r>
      <w:proofErr w:type="gramStart"/>
      <w:r w:rsidRPr="00834B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3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4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83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залог недвижимости.</w:t>
      </w:r>
    </w:p>
    <w:p w:rsidR="00F97BD1" w:rsidRPr="00834B57" w:rsidRDefault="00F97BD1" w:rsidP="00834B57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документы</w:t>
      </w:r>
      <w:r w:rsidRPr="00F97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получения кредита</w:t>
      </w:r>
    </w:p>
    <w:p w:rsidR="00834B57" w:rsidRPr="00834B57" w:rsidRDefault="00834B57" w:rsidP="00834B57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a3"/>
      <w:bookmarkEnd w:id="1"/>
      <w:r w:rsidRPr="00834B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документами для получения кредита, которые определяют взаимоотношения кредитора и заемщика, являются кредитный договор и договор о залоге.</w:t>
      </w:r>
    </w:p>
    <w:p w:rsidR="00834B57" w:rsidRPr="00834B57" w:rsidRDefault="00834B57" w:rsidP="00834B57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4B5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Кредитный договор</w:t>
      </w:r>
      <w:r w:rsidRPr="0083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цель получения ссуды, срок и размеры кредита, порядок выдачи и погашения кредита, инструменты кредитования (процентная ставка, условия и периодичность ее изменения), условия страхования ссуды, способ и форма проверки обеспеченности и целевого использования кредита, санкции за нецелевое использование и несвоевременный возврат ссуды, размер и порядок уплаты штрафов, порядок расторжения договора, дополнительные условия по соглашению кредитора и заемщика.</w:t>
      </w:r>
      <w:proofErr w:type="gramEnd"/>
    </w:p>
    <w:p w:rsidR="00834B57" w:rsidRPr="00834B57" w:rsidRDefault="00834B57" w:rsidP="00834B57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B5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Ипотечный договор</w:t>
      </w:r>
      <w:r w:rsidRPr="0083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форму, размер и порядок залогового обеспечения кредита.</w:t>
      </w:r>
    </w:p>
    <w:p w:rsidR="00834B57" w:rsidRPr="00834B57" w:rsidRDefault="00F97BD1" w:rsidP="00834B57">
      <w:pPr>
        <w:shd w:val="clear" w:color="auto" w:fill="FFFFFF"/>
        <w:spacing w:after="0" w:line="240" w:lineRule="auto"/>
        <w:textAlignment w:val="top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7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r w:rsidR="00834B57" w:rsidRPr="00834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Залог по ипотеке</w:t>
      </w:r>
    </w:p>
    <w:p w:rsidR="00834B57" w:rsidRPr="00834B57" w:rsidRDefault="00834B57" w:rsidP="00834B57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B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ипотеки предполагает существование специфических видов ценных бумаг — закладных и ипотечных облигаций.</w:t>
      </w:r>
    </w:p>
    <w:p w:rsidR="00834B57" w:rsidRPr="00834B57" w:rsidRDefault="00834B57" w:rsidP="00834B57">
      <w:pPr>
        <w:spacing w:before="120" w:after="105" w:line="25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B5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Закладная</w:t>
      </w:r>
      <w:r w:rsidRPr="0083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юридический документ о закладе (залоге) объекта недвижимости, который удостоверяет отдачу объекта в обеспечение обязательств под кредит.</w:t>
      </w:r>
    </w:p>
    <w:p w:rsidR="00834B57" w:rsidRPr="00834B57" w:rsidRDefault="00834B57" w:rsidP="00834B57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B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Объект залога</w:t>
      </w:r>
      <w:r w:rsidRPr="0083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недвижимое имущество, служащее обеспечением обязательств заемщика. Объект кредитования — конкретная цель</w:t>
      </w:r>
      <w:proofErr w:type="gramStart"/>
      <w:r w:rsidRPr="00834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3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4B5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834B5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достижения которой предоставляется ссуда.</w:t>
      </w:r>
    </w:p>
    <w:p w:rsidR="00834B57" w:rsidRPr="00834B57" w:rsidRDefault="00834B57" w:rsidP="00834B57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B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возможны различные варианты сочетаний объекта залога и объекта кредитования. Например: ссуда на строительство жилья под залог земельного участка.</w:t>
      </w:r>
    </w:p>
    <w:p w:rsidR="00834B57" w:rsidRPr="00834B57" w:rsidRDefault="00834B57" w:rsidP="00834B57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B5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Механизм ипотечного кредитования</w:t>
      </w:r>
      <w:r w:rsidRPr="0083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существенно отличается от механизма формирования кредитных ресурсов в коммерческом банке. В развитых странах средства для предоставления кредита банк формирует, в основном, </w:t>
      </w:r>
      <w:r w:rsidRPr="00834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путем продажи закладных листов</w:t>
      </w:r>
      <w:r w:rsidRPr="0083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34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собственного капитала.</w:t>
      </w:r>
    </w:p>
    <w:p w:rsidR="00834B57" w:rsidRPr="00834B57" w:rsidRDefault="00834B57" w:rsidP="00834B57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B5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Закладные листы</w:t>
      </w:r>
      <w:r w:rsidRPr="00834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83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долгосрочные залоговые обязательства банка, обеспечение надежными (или совокупными) ипотечными кредитами, по которым выплачивается твердый процент.</w:t>
      </w:r>
    </w:p>
    <w:p w:rsidR="00834B57" w:rsidRPr="00834B57" w:rsidRDefault="00834B57" w:rsidP="00834B57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B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Закладные листы реализуются ипотечными банками на вторичном рынке инвесторам — другим кредитным институтам (в некоторых странах — любому инвестору).</w:t>
      </w:r>
    </w:p>
    <w:p w:rsidR="00834B57" w:rsidRPr="00834B57" w:rsidRDefault="00834B57" w:rsidP="00834B57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B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Вторичный рынок</w:t>
      </w:r>
      <w:r w:rsidRPr="0083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процесс купли-продажи закладных ценных бумаг, выпущенных на первичном рынке. Обеспечить первичных кредиторов возможностью реализовать первичную закладную, а на полученный доход предоставить иной кредит на этом же рынке — это главная задача ипотечного капитала.</w:t>
      </w:r>
    </w:p>
    <w:p w:rsidR="00834B57" w:rsidRPr="00834B57" w:rsidRDefault="00834B57" w:rsidP="00834B57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Инвестиции в закладные листы считаются надежным вложением капитала, т.к., кроме стабильного процентного дохода, вкладчик гарантирован от риска ипотекой. Конечно, рыночная стоимость заложенного имущества со </w:t>
      </w:r>
      <w:r w:rsidRPr="00834B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временем может упасть, но здесь банки могут при реализации закладных предложить разные варианты хеджирования (снижения риска).</w:t>
      </w:r>
    </w:p>
    <w:p w:rsidR="00834B57" w:rsidRPr="00834B57" w:rsidRDefault="00834B57" w:rsidP="00834B57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B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 закладные, кредитор пускает вырученные средства на предоставление новых ипотечных кредитов.</w:t>
      </w:r>
    </w:p>
    <w:p w:rsidR="00834B57" w:rsidRPr="00834B57" w:rsidRDefault="00834B57" w:rsidP="00834B57">
      <w:pPr>
        <w:shd w:val="clear" w:color="auto" w:fill="FFFFFF"/>
        <w:spacing w:before="120" w:line="25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r w:rsidRPr="00834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Погашение ипотечного кредита</w:t>
      </w:r>
      <w:r w:rsidRPr="0083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Pr="00834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 со сроком и процентом по реализуемым закладным. Если время действия закладных 10 лет, а твердая ставка процента 6,5%, то кредит должен быть выдан по ставке не менее 7% годовых для покрытия расходов по выпуску закладных и выплате процентов инвесторам. Изменение % ставки в зависимости от конъюнктуры рынка произойдет через 10 лет, если срок ипотеки более продолжительный. Погашение осуществляется с рассрочкой платежа, интервал (месяц, квартал, полугодие, ежегодно) устанавливается кредитным договором.</w:t>
      </w:r>
    </w:p>
    <w:p w:rsidR="00297E51" w:rsidRPr="00B464D5" w:rsidRDefault="00297E51" w:rsidP="00297E51">
      <w:pPr>
        <w:rPr>
          <w:rFonts w:ascii="Times New Roman" w:hAnsi="Times New Roman" w:cs="Times New Roman"/>
          <w:sz w:val="28"/>
          <w:szCs w:val="28"/>
        </w:rPr>
      </w:pPr>
    </w:p>
    <w:p w:rsidR="00297E51" w:rsidRPr="00B464D5" w:rsidRDefault="00297E51" w:rsidP="00297E51">
      <w:pPr>
        <w:rPr>
          <w:rFonts w:ascii="Times New Roman" w:hAnsi="Times New Roman" w:cs="Times New Roman"/>
          <w:sz w:val="28"/>
          <w:szCs w:val="28"/>
        </w:rPr>
      </w:pPr>
    </w:p>
    <w:p w:rsidR="00297E51" w:rsidRPr="00B464D5" w:rsidRDefault="00297E51" w:rsidP="00297E51">
      <w:pPr>
        <w:rPr>
          <w:rFonts w:ascii="Times New Roman" w:hAnsi="Times New Roman" w:cs="Times New Roman"/>
          <w:sz w:val="28"/>
          <w:szCs w:val="28"/>
        </w:rPr>
      </w:pPr>
    </w:p>
    <w:p w:rsidR="00297E51" w:rsidRPr="00B464D5" w:rsidRDefault="00297E51" w:rsidP="00297E5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7E51" w:rsidRPr="00C97D23" w:rsidRDefault="00297E51" w:rsidP="00297E5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0229" w:rsidRPr="00C97D23" w:rsidRDefault="00F97BD1">
      <w:pPr>
        <w:rPr>
          <w:sz w:val="28"/>
          <w:szCs w:val="28"/>
        </w:rPr>
      </w:pPr>
    </w:p>
    <w:sectPr w:rsidR="00930229" w:rsidRPr="00C9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3in;height:3in" o:bullet="t"/>
    </w:pict>
  </w:numPicBullet>
  <w:numPicBullet w:numPicBulletId="1">
    <w:pict>
      <v:shape id="_x0000_i1110" type="#_x0000_t75" style="width:3.75pt;height:9.75pt" o:bullet="t">
        <v:imagedata r:id="rId1" o:title="bullet"/>
      </v:shape>
    </w:pict>
  </w:numPicBullet>
  <w:numPicBullet w:numPicBulletId="2">
    <w:pict>
      <v:shape id="_x0000_i1111" type="#_x0000_t75" style="width:3in;height:3in" o:bullet="t"/>
    </w:pict>
  </w:numPicBullet>
  <w:numPicBullet w:numPicBulletId="3">
    <w:pict>
      <v:shape id="_x0000_i1112" type="#_x0000_t75" style="width:3in;height:3in" o:bullet="t"/>
    </w:pict>
  </w:numPicBullet>
  <w:numPicBullet w:numPicBulletId="4">
    <w:pict>
      <v:shape id="_x0000_i1113" type="#_x0000_t75" style="width:3in;height:3in" o:bullet="t"/>
    </w:pict>
  </w:numPicBullet>
  <w:abstractNum w:abstractNumId="0">
    <w:nsid w:val="09B92D35"/>
    <w:multiLevelType w:val="multilevel"/>
    <w:tmpl w:val="01C67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059B6"/>
    <w:multiLevelType w:val="multilevel"/>
    <w:tmpl w:val="C8D2C4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E4A52"/>
    <w:multiLevelType w:val="multilevel"/>
    <w:tmpl w:val="C4044B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D438D8"/>
    <w:multiLevelType w:val="multilevel"/>
    <w:tmpl w:val="CBCAB2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4759F"/>
    <w:multiLevelType w:val="multilevel"/>
    <w:tmpl w:val="555C2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FA71BF"/>
    <w:multiLevelType w:val="multilevel"/>
    <w:tmpl w:val="FA8A3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F219C8"/>
    <w:multiLevelType w:val="multilevel"/>
    <w:tmpl w:val="6E5A06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4B"/>
    <w:rsid w:val="0000448D"/>
    <w:rsid w:val="00297E51"/>
    <w:rsid w:val="005C64AA"/>
    <w:rsid w:val="006A0C4B"/>
    <w:rsid w:val="00834B57"/>
    <w:rsid w:val="009B0DAE"/>
    <w:rsid w:val="00A04505"/>
    <w:rsid w:val="00B464D5"/>
    <w:rsid w:val="00C56BDA"/>
    <w:rsid w:val="00C97D23"/>
    <w:rsid w:val="00F9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64D5"/>
    <w:rPr>
      <w:b/>
      <w:bCs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B4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64D5"/>
    <w:rPr>
      <w:b/>
      <w:bCs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B4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5767">
                  <w:marLeft w:val="3525"/>
                  <w:marRight w:val="3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9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4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244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06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92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8639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40122388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22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1692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90861835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3743">
                          <w:blockQuote w:val="1"/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DDDDDD"/>
                            <w:left w:val="single" w:sz="6" w:space="15" w:color="DDDDDD"/>
                            <w:bottom w:val="single" w:sz="6" w:space="4" w:color="DDDDDD"/>
                            <w:right w:val="single" w:sz="6" w:space="4" w:color="DDDDDD"/>
                          </w:divBdr>
                        </w:div>
                        <w:div w:id="1144010574">
                          <w:blockQuote w:val="1"/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DDDDDD"/>
                            <w:left w:val="single" w:sz="6" w:space="15" w:color="DDDDDD"/>
                            <w:bottom w:val="single" w:sz="6" w:space="4" w:color="DDDDDD"/>
                            <w:right w:val="single" w:sz="6" w:space="4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biznes/zakladna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6</cp:revision>
  <dcterms:created xsi:type="dcterms:W3CDTF">2016-11-21T06:42:00Z</dcterms:created>
  <dcterms:modified xsi:type="dcterms:W3CDTF">2016-11-21T07:46:00Z</dcterms:modified>
</cp:coreProperties>
</file>