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0" w:rsidRPr="00544890" w:rsidRDefault="00544890" w:rsidP="0054489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890">
        <w:rPr>
          <w:rFonts w:ascii="Times New Roman" w:hAnsi="Times New Roman" w:cs="Times New Roman"/>
          <w:b/>
          <w:sz w:val="36"/>
          <w:szCs w:val="36"/>
          <w:u w:val="single"/>
        </w:rPr>
        <w:t xml:space="preserve">«Уроки финансовой грамотности»                                        </w:t>
      </w:r>
    </w:p>
    <w:p w:rsidR="00544890" w:rsidRPr="00544890" w:rsidRDefault="00544890" w:rsidP="00544890">
      <w:pPr>
        <w:spacing w:after="0" w:line="240" w:lineRule="auto"/>
        <w:textAlignment w:val="top"/>
        <w:outlineLvl w:val="0"/>
        <w:rPr>
          <w:rFonts w:ascii="inherit" w:eastAsia="Times New Roman" w:hAnsi="inherit" w:cs="Helvetica"/>
          <w:color w:val="104F66"/>
          <w:kern w:val="36"/>
          <w:sz w:val="36"/>
          <w:szCs w:val="36"/>
          <w:lang w:eastAsia="ru-RU"/>
        </w:rPr>
      </w:pPr>
      <w:r w:rsidRPr="00544890">
        <w:rPr>
          <w:rFonts w:ascii="Times New Roman" w:hAnsi="Times New Roman" w:cs="Times New Roman"/>
          <w:b/>
          <w:sz w:val="36"/>
          <w:szCs w:val="36"/>
        </w:rPr>
        <w:t xml:space="preserve">             Банкротство: </w:t>
      </w:r>
      <w:r w:rsidRPr="00544890">
        <w:rPr>
          <w:rFonts w:ascii="Times New Roman" w:hAnsi="Times New Roman" w:cs="Times New Roman"/>
          <w:b/>
          <w:sz w:val="36"/>
          <w:szCs w:val="36"/>
        </w:rPr>
        <w:t>реализация имущества гражданина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</w:pP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bookmarkStart w:id="0" w:name="_GoBack"/>
      <w:bookmarkEnd w:id="0"/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Реализация имущества гражданина – процедура, применяемая к гражданину при</w:t>
      </w:r>
      <w:r>
        <w:rPr>
          <w:rFonts w:ascii="Fira Sans" w:eastAsia="Times New Roman" w:hAnsi="Fira Sans" w:cs="Helvetica"/>
          <w:i/>
          <w:iCs/>
          <w:color w:val="000000"/>
          <w:sz w:val="27"/>
          <w:szCs w:val="27"/>
          <w:lang w:eastAsia="ru-RU"/>
        </w:rPr>
        <w:t xml:space="preserve"> признании его банкротом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Условия применения процедуры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Суд вводит эту процедуру, если утверждение Плана реструктуризации невозможно из-за несоответствия должника обязательным требованиям (см. «Реструктуризация долгов»), а </w:t>
      </w:r>
      <w:proofErr w:type="gramStart"/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также</w:t>
      </w:r>
      <w:proofErr w:type="gramEnd"/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если утвержденный судом План не исполнен должником или должник нарушил условия мирового соглашения. Процедура вводится на срок до шести месяцев с возможностью продления.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Роль финансового управляющего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Для сопровождения реализации имущества </w:t>
      </w: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суд утверждает финансового управляющего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, который получает полный контроль над имуществом должника и совершает от его имени сделки. Финансовый управляющий проводит опись и оценку имущества должника и готовит положение о реализации имущества, которое утверждает суд. В положении описаны состав имущества, его начальная цена и предполагаемые сроки продажи. Сведения о продаже имущества должника должны быть опубликованы, причем оплачивает публикацию сам должник.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Погашение обязательств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Выручка от продажи имущества направляется на оплату вознаграждения финансового управляющего, судебных расходов и выплаты кредиторам – в очередности, устанавливаемой законом о банкротстве. Выручка от продажи залогового имущества идет на погашение долгов перед залоговыми кредиторами, а остаток – на выплату вознаграждения финансовому управляющему и погашение других долгов (закон о банкротстве, ст. 213.27).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Освобождение от долгов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По завершении реализации имущества и окончании расчетов с кредиторами все требования кредиторов считаются </w:t>
      </w:r>
      <w:proofErr w:type="gramStart"/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удовлетворенными</w:t>
      </w:r>
      <w:proofErr w:type="gramEnd"/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и </w:t>
      </w: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гражданин освобождается от долгов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, а дело о банкротстве завершается.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Важно: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Даже если выручки от продажи имущества не хватило на погашение всех долгов, должник </w:t>
      </w: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освобождается от выплаты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оставшейся части. Это правило действует и в отношении задолженности, о которой кредиторы не заявили вовремя. Однако к некоторым видам долгов правило не применяется, в 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lastRenderedPageBreak/>
        <w:t>частности, к текущим платежам (за коммунальные услуги и т.п.), обязательствам по уплате алиментов или возмещению вреда жизни и здоровью и другим, перечисленным в ст. 213.28 закона о банкротстве.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Мировое соглашение</w:t>
      </w:r>
    </w:p>
    <w:p w:rsidR="00544890" w:rsidRDefault="00544890" w:rsidP="0054489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На любом этапе рассмотрения дела о банкротстве гражданин и его кредиторы могут заключить </w:t>
      </w:r>
      <w:r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мировое соглашение</w:t>
      </w:r>
      <w:r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, зафиксировав суммы обязательств и сроки их погашения. С момента утверждения судом соглашение вступает в силу, и дело о банкротстве гражданина прекращается. В случае несоблюдения должником условий соглашения кредиторы могут обратиться в суд с требованием о возобновлении дела, и суд вынесет решение о признании гражданина банкротом и реализации его имущества (закон о банкротстве, ст. 213.31).</w:t>
      </w:r>
    </w:p>
    <w:p w:rsidR="00544890" w:rsidRDefault="00544890" w:rsidP="00544890"/>
    <w:p w:rsidR="00930229" w:rsidRPr="00544890" w:rsidRDefault="00544890">
      <w:pPr>
        <w:rPr>
          <w:rFonts w:ascii="Times New Roman" w:hAnsi="Times New Roman" w:cs="Times New Roman"/>
          <w:sz w:val="28"/>
          <w:szCs w:val="28"/>
        </w:rPr>
      </w:pPr>
    </w:p>
    <w:sectPr w:rsidR="00930229" w:rsidRPr="005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DB"/>
    <w:rsid w:val="005175DB"/>
    <w:rsid w:val="00544890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2016-12-15T07:44:00Z</dcterms:created>
  <dcterms:modified xsi:type="dcterms:W3CDTF">2016-12-15T07:47:00Z</dcterms:modified>
</cp:coreProperties>
</file>