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DD" w:rsidRPr="003450DD" w:rsidRDefault="003450DD" w:rsidP="003450DD">
      <w:pPr>
        <w:jc w:val="both"/>
        <w:rPr>
          <w:rFonts w:ascii="Times New Roman" w:hAnsi="Times New Roman" w:cs="Times New Roman"/>
          <w:b/>
          <w:sz w:val="36"/>
          <w:szCs w:val="36"/>
        </w:rPr>
      </w:pPr>
      <w:r w:rsidRPr="003450DD">
        <w:rPr>
          <w:rFonts w:ascii="Times New Roman" w:hAnsi="Times New Roman" w:cs="Times New Roman"/>
          <w:sz w:val="28"/>
          <w:szCs w:val="28"/>
        </w:rPr>
        <w:t xml:space="preserve"> </w:t>
      </w:r>
      <w:r w:rsidRPr="003450DD">
        <w:rPr>
          <w:rFonts w:ascii="Times New Roman" w:hAnsi="Times New Roman" w:cs="Times New Roman"/>
          <w:b/>
          <w:sz w:val="36"/>
          <w:szCs w:val="36"/>
        </w:rPr>
        <w:t>Заключение кредитного договора при условии обязательно</w:t>
      </w:r>
      <w:r w:rsidRPr="003450DD">
        <w:rPr>
          <w:rFonts w:ascii="Times New Roman" w:hAnsi="Times New Roman" w:cs="Times New Roman"/>
          <w:b/>
          <w:sz w:val="36"/>
          <w:szCs w:val="36"/>
        </w:rPr>
        <w:t>го страхования жизни и здоровья</w:t>
      </w:r>
    </w:p>
    <w:p w:rsidR="003450DD" w:rsidRPr="003450DD" w:rsidRDefault="003450DD" w:rsidP="003450DD">
      <w:pPr>
        <w:ind w:firstLine="708"/>
        <w:jc w:val="both"/>
        <w:rPr>
          <w:rFonts w:ascii="Times New Roman" w:hAnsi="Times New Roman" w:cs="Times New Roman"/>
          <w:sz w:val="28"/>
          <w:szCs w:val="28"/>
        </w:rPr>
      </w:pPr>
      <w:proofErr w:type="gramStart"/>
      <w:r w:rsidRPr="003450DD">
        <w:rPr>
          <w:rFonts w:ascii="Times New Roman" w:hAnsi="Times New Roman" w:cs="Times New Roman"/>
          <w:b/>
          <w:sz w:val="28"/>
          <w:szCs w:val="28"/>
        </w:rPr>
        <w:t>Договор личного страхования</w:t>
      </w:r>
      <w:r w:rsidRPr="003450DD">
        <w:rPr>
          <w:rFonts w:ascii="Times New Roman" w:hAnsi="Times New Roman" w:cs="Times New Roman"/>
          <w:sz w:val="28"/>
          <w:szCs w:val="28"/>
        </w:rPr>
        <w:t xml:space="preserve"> – договор, по которому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w:t>
      </w:r>
      <w:proofErr w:type="gramEnd"/>
      <w:r w:rsidRPr="003450DD">
        <w:rPr>
          <w:rFonts w:ascii="Times New Roman" w:hAnsi="Times New Roman" w:cs="Times New Roman"/>
          <w:sz w:val="28"/>
          <w:szCs w:val="28"/>
        </w:rPr>
        <w:t xml:space="preserve">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b/>
          <w:sz w:val="28"/>
          <w:szCs w:val="28"/>
        </w:rPr>
        <w:t>Залог</w:t>
      </w:r>
      <w:r w:rsidRPr="003450DD">
        <w:rPr>
          <w:rFonts w:ascii="Times New Roman" w:hAnsi="Times New Roman" w:cs="Times New Roman"/>
          <w:sz w:val="28"/>
          <w:szCs w:val="28"/>
        </w:rPr>
        <w:t xml:space="preserve"> – способ обеспечения кредитного обязательства, при котором кредитор по обеспеченному </w:t>
      </w:r>
      <w:proofErr w:type="gramStart"/>
      <w:r w:rsidRPr="003450DD">
        <w:rPr>
          <w:rFonts w:ascii="Times New Roman" w:hAnsi="Times New Roman" w:cs="Times New Roman"/>
          <w:sz w:val="28"/>
          <w:szCs w:val="28"/>
        </w:rPr>
        <w:t>залогом обязательству</w:t>
      </w:r>
      <w:proofErr w:type="gramEnd"/>
      <w:r w:rsidRPr="003450DD">
        <w:rPr>
          <w:rFonts w:ascii="Times New Roman" w:hAnsi="Times New Roman" w:cs="Times New Roman"/>
          <w:sz w:val="28"/>
          <w:szCs w:val="28"/>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b/>
          <w:sz w:val="28"/>
          <w:szCs w:val="28"/>
        </w:rPr>
        <w:t>Потребительский кредит (заем)</w:t>
      </w:r>
      <w:r w:rsidRPr="003450DD">
        <w:rPr>
          <w:rFonts w:ascii="Times New Roman" w:hAnsi="Times New Roman" w:cs="Times New Roman"/>
          <w:sz w:val="28"/>
          <w:szCs w:val="28"/>
        </w:rPr>
        <w:t xml:space="preserve"> – денежные средства, предоставленные кредитором заемщику на основании кредитного договора, договора займа, в том числе с использованием электронных сре</w:t>
      </w:r>
      <w:proofErr w:type="gramStart"/>
      <w:r w:rsidRPr="003450DD">
        <w:rPr>
          <w:rFonts w:ascii="Times New Roman" w:hAnsi="Times New Roman" w:cs="Times New Roman"/>
          <w:sz w:val="28"/>
          <w:szCs w:val="28"/>
        </w:rPr>
        <w:t>дств пл</w:t>
      </w:r>
      <w:proofErr w:type="gramEnd"/>
      <w:r w:rsidRPr="003450DD">
        <w:rPr>
          <w:rFonts w:ascii="Times New Roman" w:hAnsi="Times New Roman" w:cs="Times New Roman"/>
          <w:sz w:val="28"/>
          <w:szCs w:val="28"/>
        </w:rPr>
        <w:t>атежа, в целях, не связанных с осуществлением предпринимательской деятельности;</w:t>
      </w:r>
    </w:p>
    <w:p w:rsidR="003450DD" w:rsidRPr="003450DD" w:rsidRDefault="003450DD" w:rsidP="003450DD">
      <w:pPr>
        <w:ind w:firstLine="708"/>
        <w:jc w:val="both"/>
        <w:rPr>
          <w:rFonts w:ascii="Times New Roman" w:hAnsi="Times New Roman" w:cs="Times New Roman"/>
          <w:sz w:val="28"/>
          <w:szCs w:val="28"/>
        </w:rPr>
      </w:pPr>
      <w:proofErr w:type="gramStart"/>
      <w:r w:rsidRPr="003450DD">
        <w:rPr>
          <w:rFonts w:ascii="Times New Roman" w:hAnsi="Times New Roman" w:cs="Times New Roman"/>
          <w:b/>
          <w:sz w:val="28"/>
          <w:szCs w:val="28"/>
        </w:rPr>
        <w:t>Убытки</w:t>
      </w:r>
      <w:r w:rsidRPr="003450DD">
        <w:rPr>
          <w:rFonts w:ascii="Times New Roman" w:hAnsi="Times New Roman" w:cs="Times New Roman"/>
          <w:sz w:val="28"/>
          <w:szCs w:val="28"/>
        </w:rPr>
        <w:t xml:space="preserve"> – расходы, которые потребитель финансовых услуг, чье право нарушено, произвел или должен будет произвести для восстановления нарушенного права, а также неполученные доходы, которые потребитель финансовых услуг получил бы при обычных условиях гражданского оборота, если бы его право не было нарушено (упущенная выгода).</w:t>
      </w:r>
      <w:proofErr w:type="gramEnd"/>
    </w:p>
    <w:p w:rsidR="003450DD" w:rsidRPr="003450DD" w:rsidRDefault="003450DD" w:rsidP="003450DD">
      <w:pPr>
        <w:jc w:val="both"/>
        <w:rPr>
          <w:rFonts w:ascii="Times New Roman" w:hAnsi="Times New Roman" w:cs="Times New Roman"/>
          <w:sz w:val="28"/>
          <w:szCs w:val="28"/>
        </w:rPr>
      </w:pPr>
      <w:r w:rsidRPr="003450DD">
        <w:rPr>
          <w:rFonts w:ascii="Times New Roman" w:hAnsi="Times New Roman" w:cs="Times New Roman"/>
          <w:sz w:val="28"/>
          <w:szCs w:val="28"/>
        </w:rPr>
        <w:t xml:space="preserve">Разъяснение положений законодательства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Согласно пункту 1 статьи 421 Гражданского кодекса Российской Федерации (далее - ГК РФ) граждане и юридические лица свободны в заключени</w:t>
      </w:r>
      <w:proofErr w:type="gramStart"/>
      <w:r w:rsidRPr="003450DD">
        <w:rPr>
          <w:rFonts w:ascii="Times New Roman" w:hAnsi="Times New Roman" w:cs="Times New Roman"/>
          <w:sz w:val="28"/>
          <w:szCs w:val="28"/>
        </w:rPr>
        <w:t>и</w:t>
      </w:r>
      <w:proofErr w:type="gramEnd"/>
      <w:r w:rsidRPr="003450DD">
        <w:rPr>
          <w:rFonts w:ascii="Times New Roman" w:hAnsi="Times New Roman" w:cs="Times New Roman"/>
          <w:sz w:val="28"/>
          <w:szCs w:val="28"/>
        </w:rPr>
        <w:t xml:space="preserve"> договора. Понуждение к заключению договора не допускается, за исключением случаев, когда обязанность заключить договор предусмотрена указанным Кодексом, законом или договором. Исходя из статьи 422 ГК РФ, договор должен соответствовать обязательным для сторон правилам, установленным законом и иными правовыми актами (императивными нормами), действующим в момент его заключения.</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lastRenderedPageBreak/>
        <w:t xml:space="preserve">В соответствии с пунктами 1, 2 статьи 935 ГК РФ законом на указанных в нем лиц может быть возложена обязанность страховать жизнь, здоровье или имущество других определённых в законе лиц на случай причинения вреда их жизни, здоровью или имуществу. Также законом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 Обязанность страховать свою жизнь или здоровье не может быть возложена на гражданина по закону.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 xml:space="preserve">В рамках кредитных отношений между потребителем и банком законодательством установлен только один случай страхования в силу закона - страхование заложенного имущества залогодателем. Согласно статье 343 ГК РФ залогодатель или залогодержатель обязан страховать от рисков утраты и повреждения за счет залогодателя заложенное имущество на сумму не ниже размера обеспеченного залогом требования, если иное не предусмотрено законом или договором. При этом страхование жизни и здоровья или страхование рисков прекращения или ограничения права собственности заемщика на заложенное имущество осуществляется исключительно на добровольной основе и не может выступать в качестве условия предоставления кредита.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В соответствии с пунктом 1 статьи 16 Закона Российской Федерации от 07.02.1992 № 2300-1 «О защите прав потребителей» (далее – Закон «О защите прав потребителей») условия договора, ущемляющие права потребителей по сравнению с правилами, установленными законами и иными правовыми актами Российской Федерации в области защиты прав потребителей, признаются недействительными</w:t>
      </w:r>
      <w:proofErr w:type="gramStart"/>
      <w:r w:rsidRPr="003450DD">
        <w:rPr>
          <w:rFonts w:ascii="Times New Roman" w:hAnsi="Times New Roman" w:cs="Times New Roman"/>
          <w:sz w:val="28"/>
          <w:szCs w:val="28"/>
        </w:rPr>
        <w:t xml:space="preserve"> .</w:t>
      </w:r>
      <w:proofErr w:type="gramEnd"/>
      <w:r w:rsidRPr="003450DD">
        <w:rPr>
          <w:rFonts w:ascii="Times New Roman" w:hAnsi="Times New Roman" w:cs="Times New Roman"/>
          <w:sz w:val="28"/>
          <w:szCs w:val="28"/>
        </w:rPr>
        <w:t xml:space="preserve">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 xml:space="preserve">Страхование является самостоятельной услугой по отношению к кредитованию. Предоставление кредита при условии обязательного оказания услуг по страхованию жизни и здоровья ущемляет права потребителей, установленные п. 2 ст. 16 Закона «О защите прав потребителей», </w:t>
      </w:r>
      <w:proofErr w:type="gramStart"/>
      <w:r w:rsidRPr="003450DD">
        <w:rPr>
          <w:rFonts w:ascii="Times New Roman" w:hAnsi="Times New Roman" w:cs="Times New Roman"/>
          <w:sz w:val="28"/>
          <w:szCs w:val="28"/>
        </w:rPr>
        <w:t>который</w:t>
      </w:r>
      <w:proofErr w:type="gramEnd"/>
      <w:r w:rsidRPr="003450DD">
        <w:rPr>
          <w:rFonts w:ascii="Times New Roman" w:hAnsi="Times New Roman" w:cs="Times New Roman"/>
          <w:sz w:val="28"/>
          <w:szCs w:val="28"/>
        </w:rPr>
        <w:t xml:space="preserve"> запрещает обуславливать приобретение одних товаров (работ, услуг) обязательным приобретением иных товаров (работ, услуг).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 xml:space="preserve">Как отмечается в «Обзоре судебной практики по гражданским делам, связанным с разрешением споров об исполнении кредитных обязательств», утвержденном Постановлением Верховного Суда Российской Федерации от </w:t>
      </w:r>
      <w:r w:rsidRPr="003450DD">
        <w:rPr>
          <w:rFonts w:ascii="Times New Roman" w:hAnsi="Times New Roman" w:cs="Times New Roman"/>
          <w:sz w:val="28"/>
          <w:szCs w:val="28"/>
        </w:rPr>
        <w:lastRenderedPageBreak/>
        <w:t xml:space="preserve">22.05.2013, запрет обуславливать предоставление одних услуг предоставлением других услуг призван ограничить свободу договора в пользу экономически слабой стороны – гражданина – и направлен на реализацию принципа равенства сторон. При этом указанный запрет является императивным, поскольку не сопровождается оговоркой «если иное не предусмотрено договором». Следовательно, его нарушение в виде обязательности заключения договора страхования, которым банк обусловил выдачу кредита, влечет за собой ничтожность данной части договора (статья 16 Закона «О защите прав потребителей», статья 168 ГК РФ). Кроме того, в силу прямого указания пункта 2 статьи 935 ГК РФ личное страхование жизни или здоровья является добровольным и не может никем быть возложено на гражданина в качестве обязательства, обусловливающего предоставление ему другой самостоятельной услуги. </w:t>
      </w:r>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С учетом названных обстоятельств в каждом случае обременения страхованием кредитного договора с заемщиком необходима проверка всех факторов, сопутствовавших заключению как самого кредитного договора (в контексте соблюдения банком требований статьи 16 Закона «О защите прав потребителей)», так и договора личного страхования в пользу лица, не являющегося страхователем (статья 934 ГК РФ)</w:t>
      </w:r>
      <w:proofErr w:type="gramStart"/>
      <w:r w:rsidRPr="003450DD">
        <w:rPr>
          <w:rFonts w:ascii="Times New Roman" w:hAnsi="Times New Roman" w:cs="Times New Roman"/>
          <w:sz w:val="28"/>
          <w:szCs w:val="28"/>
        </w:rPr>
        <w:t xml:space="preserve"> .</w:t>
      </w:r>
      <w:proofErr w:type="gramEnd"/>
    </w:p>
    <w:p w:rsidR="003450DD" w:rsidRPr="003450DD" w:rsidRDefault="003450DD" w:rsidP="003450DD">
      <w:pPr>
        <w:ind w:firstLine="708"/>
        <w:jc w:val="both"/>
        <w:rPr>
          <w:rFonts w:ascii="Times New Roman" w:hAnsi="Times New Roman" w:cs="Times New Roman"/>
          <w:sz w:val="28"/>
          <w:szCs w:val="28"/>
        </w:rPr>
      </w:pPr>
      <w:proofErr w:type="gramStart"/>
      <w:r w:rsidRPr="003450DD">
        <w:rPr>
          <w:rFonts w:ascii="Times New Roman" w:hAnsi="Times New Roman" w:cs="Times New Roman"/>
          <w:sz w:val="28"/>
          <w:szCs w:val="28"/>
        </w:rPr>
        <w:t>Как отмечается в пункте 2 статьи 7 Федерального закона 21.12.2013 № 353-ФЗ «О потребительском кредите», вступившем в силу с 1.07.2014,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w:t>
      </w:r>
      <w:proofErr w:type="gramEnd"/>
      <w:r w:rsidRPr="003450DD">
        <w:rPr>
          <w:rFonts w:ascii="Times New Roman" w:hAnsi="Times New Roman" w:cs="Times New Roman"/>
          <w:sz w:val="28"/>
          <w:szCs w:val="28"/>
        </w:rPr>
        <w:t xml:space="preserve"> потребительского кредита (займа) по установленной кредитором форме, содержащее согласие заемщика на оказание ему таких услуг, в том числе </w:t>
      </w:r>
      <w:proofErr w:type="gramStart"/>
      <w:r w:rsidRPr="003450DD">
        <w:rPr>
          <w:rFonts w:ascii="Times New Roman" w:hAnsi="Times New Roman" w:cs="Times New Roman"/>
          <w:sz w:val="28"/>
          <w:szCs w:val="28"/>
        </w:rPr>
        <w:t>на</w:t>
      </w:r>
      <w:proofErr w:type="gramEnd"/>
      <w:r w:rsidRPr="003450DD">
        <w:rPr>
          <w:rFonts w:ascii="Times New Roman" w:hAnsi="Times New Roman" w:cs="Times New Roman"/>
          <w:sz w:val="28"/>
          <w:szCs w:val="28"/>
        </w:rPr>
        <w:t xml:space="preserve"> заключение иных договоров, которые заемщик обязан заключить в связи с договором потребительского кредита (займа). </w:t>
      </w:r>
      <w:proofErr w:type="gramStart"/>
      <w:r w:rsidRPr="003450DD">
        <w:rPr>
          <w:rFonts w:ascii="Times New Roman" w:hAnsi="Times New Roman" w:cs="Times New Roman"/>
          <w:sz w:val="28"/>
          <w:szCs w:val="28"/>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lastRenderedPageBreak/>
        <w:t xml:space="preserve">Согласно пункту 10 статьи 7 Федерального закона 21.12.2013 № 353-ФЗ «О потребительском кредите»,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rsidRPr="003450DD">
        <w:rPr>
          <w:rFonts w:ascii="Times New Roman" w:hAnsi="Times New Roman" w:cs="Times New Roman"/>
          <w:sz w:val="28"/>
          <w:szCs w:val="28"/>
        </w:rP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3450DD" w:rsidRPr="003450DD" w:rsidRDefault="003450DD" w:rsidP="003450DD">
      <w:pPr>
        <w:ind w:firstLine="708"/>
        <w:jc w:val="both"/>
        <w:rPr>
          <w:rFonts w:ascii="Times New Roman" w:hAnsi="Times New Roman" w:cs="Times New Roman"/>
          <w:sz w:val="28"/>
          <w:szCs w:val="28"/>
        </w:rPr>
      </w:pPr>
      <w:r w:rsidRPr="003450DD">
        <w:rPr>
          <w:rFonts w:ascii="Times New Roman" w:hAnsi="Times New Roman" w:cs="Times New Roman"/>
          <w:sz w:val="28"/>
          <w:szCs w:val="28"/>
        </w:rPr>
        <w:t>Частью 2 статьи 14.8 Кодекса Российской Федерации об административных правонарушениях предусмотрена административная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тысячи до двух тысяч рублей; на юридических лиц от десяти тысяч до двадцати тысяч рублей</w:t>
      </w:r>
      <w:proofErr w:type="gramStart"/>
      <w:r w:rsidRPr="003450DD">
        <w:rPr>
          <w:rFonts w:ascii="Times New Roman" w:hAnsi="Times New Roman" w:cs="Times New Roman"/>
          <w:sz w:val="28"/>
          <w:szCs w:val="28"/>
        </w:rPr>
        <w:t xml:space="preserve"> .</w:t>
      </w:r>
      <w:proofErr w:type="gramEnd"/>
      <w:r w:rsidRPr="003450DD">
        <w:rPr>
          <w:rFonts w:ascii="Times New Roman" w:hAnsi="Times New Roman" w:cs="Times New Roman"/>
          <w:sz w:val="28"/>
          <w:szCs w:val="28"/>
        </w:rPr>
        <w:t xml:space="preserve"> </w:t>
      </w:r>
    </w:p>
    <w:p w:rsidR="003450DD" w:rsidRPr="003450DD" w:rsidRDefault="003450DD" w:rsidP="003450DD">
      <w:pPr>
        <w:ind w:firstLine="708"/>
        <w:jc w:val="both"/>
        <w:rPr>
          <w:rFonts w:ascii="Times New Roman" w:hAnsi="Times New Roman" w:cs="Times New Roman"/>
          <w:sz w:val="28"/>
          <w:szCs w:val="28"/>
        </w:rPr>
      </w:pPr>
      <w:bookmarkStart w:id="0" w:name="_GoBack"/>
      <w:bookmarkEnd w:id="0"/>
      <w:r w:rsidRPr="003450DD">
        <w:rPr>
          <w:rFonts w:ascii="Times New Roman" w:hAnsi="Times New Roman" w:cs="Times New Roman"/>
          <w:sz w:val="28"/>
          <w:szCs w:val="28"/>
        </w:rPr>
        <w:t>Убытки, причиненные потребителю вследствие нарушения его права на свободный выбор товара (работ, услуг), возмещаются продавцом (исполнителем) в полном объеме.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930229" w:rsidRPr="003450DD" w:rsidRDefault="003450DD" w:rsidP="003450DD">
      <w:pPr>
        <w:jc w:val="both"/>
        <w:rPr>
          <w:rFonts w:ascii="Times New Roman" w:hAnsi="Times New Roman" w:cs="Times New Roman"/>
          <w:sz w:val="28"/>
          <w:szCs w:val="28"/>
        </w:rPr>
      </w:pPr>
    </w:p>
    <w:sectPr w:rsidR="00930229" w:rsidRPr="0034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24"/>
    <w:rsid w:val="003450DD"/>
    <w:rsid w:val="005C64AA"/>
    <w:rsid w:val="00C56BDA"/>
    <w:rsid w:val="00F7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2</cp:revision>
  <dcterms:created xsi:type="dcterms:W3CDTF">2017-01-25T13:19:00Z</dcterms:created>
  <dcterms:modified xsi:type="dcterms:W3CDTF">2017-01-25T13:25:00Z</dcterms:modified>
</cp:coreProperties>
</file>