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35" w:rsidRPr="00EB2BAB" w:rsidRDefault="00041535" w:rsidP="00EB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4A4115" w:rsidP="00EB2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AB">
        <w:rPr>
          <w:rFonts w:ascii="Times New Roman" w:hAnsi="Times New Roman" w:cs="Times New Roman"/>
          <w:b/>
          <w:sz w:val="28"/>
          <w:szCs w:val="28"/>
        </w:rPr>
        <w:t>ПАМЯТКА ПОТРЕБИТЕЛЮ: Безопасность игрушек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35" w:rsidRPr="00EB2BAB" w:rsidRDefault="00041535" w:rsidP="00EB2B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b/>
          <w:sz w:val="28"/>
          <w:szCs w:val="28"/>
        </w:rPr>
        <w:t>Информация для покупателя на этикетке</w:t>
      </w:r>
      <w:r w:rsidRPr="00EB2BAB">
        <w:rPr>
          <w:rFonts w:ascii="Times New Roman" w:hAnsi="Times New Roman" w:cs="Times New Roman"/>
          <w:sz w:val="28"/>
          <w:szCs w:val="28"/>
        </w:rPr>
        <w:t>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Маркировка игрушки должна содержать следующую информацию: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наименование игрушки;</w:t>
      </w:r>
    </w:p>
    <w:p w:rsidR="00041535" w:rsidRPr="00EB2BAB" w:rsidRDefault="009D67F2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 xml:space="preserve">- </w:t>
      </w:r>
      <w:r w:rsidR="00041535" w:rsidRPr="00EB2BAB">
        <w:rPr>
          <w:rFonts w:ascii="Times New Roman" w:hAnsi="Times New Roman" w:cs="Times New Roman"/>
          <w:sz w:val="28"/>
          <w:szCs w:val="28"/>
        </w:rPr>
        <w:t xml:space="preserve"> наименование страны, где изготовлена игрушка;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ребенка: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способы ухода за игрушкой (при необходимости);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дата изготовления (месяц, год);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срок службы или срок годности (при их установлении);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условия хранения (при необходимости).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В зависимости от вида игрушки,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Предупредительная информация должна содержать указание об особых мерах предосторожности при использовании игрушки. Например: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1.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На функциональной игрушке или ее упаковке должна быть нанесена предупреждающая надпись «Внимание! Использовать только под непосредственным наблюдением взрослых».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На упаковке химической игрушки наносится надпись «Внимание! Только для детей старше ... лет! Пользоваться только под непосредственным наблюдением взрослых!». Возраст указывает изготовитель.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На упаковку пищевого продукта, содержащего игрушку, должна быть нанесена предупреждающая надпись «Содержит игрушку».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</w:t>
      </w:r>
      <w:r w:rsidR="009D67F2" w:rsidRPr="00EB2BAB">
        <w:rPr>
          <w:rFonts w:ascii="Times New Roman" w:hAnsi="Times New Roman" w:cs="Times New Roman"/>
          <w:sz w:val="28"/>
          <w:szCs w:val="28"/>
        </w:rPr>
        <w:t xml:space="preserve"> </w:t>
      </w:r>
      <w:r w:rsidRPr="00EB2BAB">
        <w:rPr>
          <w:rFonts w:ascii="Times New Roman" w:hAnsi="Times New Roman" w:cs="Times New Roman"/>
          <w:sz w:val="28"/>
          <w:szCs w:val="28"/>
        </w:rPr>
        <w:t>и (или) поступающая в розничную торговлю вместе с ними, должна иметь собственную упаковку, размер которой не должен вызвать риск удушья ребенка.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Роликовые коньки и скейтборды, в случае их реализации в качестве игрушек, необходимо сопровождать предупреждающей надписью «Внимание! Рекомендуется надевать средства защиты!».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Игрушки для игр на воде должны сопровождаться надписью «Внимание! Использовать на мелководье только под присмотром взрослых!».</w:t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технического регламента Таможенного союза TPТС 008/2011 «О безопасности игрушек» маркировка должна содержать информацию о минимальном возрасте ребенка, для которого предназначена игрушка или пиктограмму, обозначающую возраст ребенка.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AB">
        <w:rPr>
          <w:rFonts w:ascii="Times New Roman" w:hAnsi="Times New Roman" w:cs="Times New Roman"/>
          <w:b/>
          <w:sz w:val="28"/>
          <w:szCs w:val="28"/>
        </w:rPr>
        <w:t>Инструкция по применению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Правила эксплуатации игрушки (инструкция по применению) прилагаются в зависимости от вида игрушки.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Эксплуатационными документами должны сопровождаться: подвесные качели, горки для катания, кольца, трапеции, канаты и игрушки аналогичного назначения, имеющие перекладину, функциональные игрушки, химические игрушки, роликовые коньки и скейтборды (в случае их реализации в качестве игрушек).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Срок хранения игрушек.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16.06.1997 № 720 игрушки включены в Перечень товаров длительного пользования, на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которые изготовитель обязан устанавливать срок службы.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TPТС 008/2011 «О безопасности игрушек» маркировка игрушки должна содержать информацию о сроке службы или сроке годности (при их установлении).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Документы, прилагаемые к игрушкам.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товарок и установленном порядке его требованию с одним из следующих документов: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сертификат или декларация о соответствии;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 xml:space="preserve"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</w:t>
      </w:r>
      <w:r w:rsidRPr="00EB2BAB">
        <w:rPr>
          <w:rFonts w:ascii="Times New Roman" w:hAnsi="Times New Roman" w:cs="Times New Roman"/>
          <w:sz w:val="28"/>
          <w:szCs w:val="28"/>
        </w:rPr>
        <w:lastRenderedPageBreak/>
        <w:t>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Продажа игрушек с упаковкой и без нее.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TPТС 008/2011 «О безопасности игрушек» игрушка должна иметь индивидуальную и(или)групповую упаковку.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Хранение игрушек на складе.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 xml:space="preserve">Специальные требования к хранению игрушек на складе (определённая температура, влажность и т.п.) санитарными </w:t>
      </w:r>
      <w:bookmarkStart w:id="0" w:name="_GoBack"/>
      <w:bookmarkEnd w:id="0"/>
      <w:r w:rsidRPr="00EB2BAB">
        <w:rPr>
          <w:rFonts w:ascii="Times New Roman" w:hAnsi="Times New Roman" w:cs="Times New Roman"/>
          <w:sz w:val="28"/>
          <w:szCs w:val="28"/>
        </w:rPr>
        <w:t>правилами и нормами не установлены.</w:t>
      </w:r>
    </w:p>
    <w:p w:rsidR="00041535" w:rsidRPr="00EB2BAB" w:rsidRDefault="0012197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ab/>
      </w: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Детские спортивные товары (велосипеды, ролики, скейтборды и т.д.) и игрушки.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Роликовые коньки и скейтборды в случае их реализации в качестве игрушек должны соответствовать требованиям технического регламента Таможенного союза ТР ТС 008/2011 «О безопасности игрушек». В этом случае роликовые коньки и скейтборды относятся к игрушкам, несущим на себе массу тела ребёнка и предназначенным для езды.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Велосипеды для детей дошкольного возраста, младших школьников и подростков включены в перечень продукции, предназначенной для детей и подростков, в отношении которой установлены требования технического регламента Таможенного союза ТР ТС 007/2011 «О безопасности продукции, предназначенной для детей и подростков».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Требования, предъявляемые к игровому оборудованию (горки, качели и т.п.).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Оборудование детских игровых площадок (далее – оборудование) должно быть спроектировано так, чтобы была очевидна возможность вовлечения в игру ребёнка. Размеры и степень трудности оборудования должны подходить для предлагаемой возрастной группы детей.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Оборудование должно быть спроектировано таким образом, чтобы взрослые были в состоянии получить доступ для помощи детям внутри оборудования.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AB">
        <w:rPr>
          <w:rFonts w:ascii="Times New Roman" w:hAnsi="Times New Roman" w:cs="Times New Roman"/>
          <w:sz w:val="28"/>
          <w:szCs w:val="28"/>
        </w:rPr>
        <w:t>Наличие  выступающих</w:t>
      </w:r>
      <w:proofErr w:type="gramEnd"/>
      <w:r w:rsidRPr="00EB2BAB">
        <w:rPr>
          <w:rFonts w:ascii="Times New Roman" w:hAnsi="Times New Roman" w:cs="Times New Roman"/>
          <w:sz w:val="28"/>
          <w:szCs w:val="28"/>
        </w:rPr>
        <w:t xml:space="preserve"> элементов оборудования с острыми концами или кромками не допускается. Углы и края любой доступной для детей части оборудования должны быть закруглены.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Для защиты детей от падения с оборудования, оборудуют перила и ограждения. Для предупреждения травм при падении детей оборудуют ударопоглощающие покрытия.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Оборудование не должно допускать застревание головы, шеи, частей тела и одежды ребёнка.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На лестницах, доступным детям младше трёх лет, перила оборудуют, начина с первой ступеньки.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Горки должны иметь бортики стартового участка, защитную перекладину. Стартовый участок и участок скольжения должны быть оборудованы бортиками высотой от 100 до 500 мм. Горки должны иметь конечный участок с радиусом закругления R&gt;50 мм и высотой над поверхностью грунта от 200 до 350 мм.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Внутренний участок тоннельной горки должен быть не менее 750 мм.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Качели не должны иметь абсолютно жёсткой подвески. Высота от уровня земли до сиденья от 400 до 600 мм.</w:t>
      </w:r>
    </w:p>
    <w:p w:rsidR="00041535" w:rsidRPr="00EB2BAB" w:rsidRDefault="00041535" w:rsidP="00EB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EB2BAB" w:rsidRDefault="00041535" w:rsidP="00EB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AB">
        <w:rPr>
          <w:rFonts w:ascii="Times New Roman" w:hAnsi="Times New Roman" w:cs="Times New Roman"/>
          <w:sz w:val="28"/>
          <w:szCs w:val="28"/>
        </w:rPr>
        <w:t>При планировании детской площадки для размещения оборудования должна учитываться зона безопасности (пространство внутри, на или вокруг оборудования, которое может быть занято ребёнком, находящемся в движении, вызванном использованием оборудования (</w:t>
      </w:r>
      <w:proofErr w:type="gramStart"/>
      <w:r w:rsidRPr="00EB2B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B2BAB">
        <w:rPr>
          <w:rFonts w:ascii="Times New Roman" w:hAnsi="Times New Roman" w:cs="Times New Roman"/>
          <w:sz w:val="28"/>
          <w:szCs w:val="28"/>
        </w:rPr>
        <w:t xml:space="preserve"> при катании с горки, качании на качелях, раскачивании на качалке и т.п.).</w:t>
      </w:r>
    </w:p>
    <w:sectPr w:rsidR="00930229" w:rsidRPr="00E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90"/>
    <w:rsid w:val="00041535"/>
    <w:rsid w:val="00070E90"/>
    <w:rsid w:val="00121975"/>
    <w:rsid w:val="00365800"/>
    <w:rsid w:val="004A4115"/>
    <w:rsid w:val="005C64AA"/>
    <w:rsid w:val="009D67F2"/>
    <w:rsid w:val="00C56BDA"/>
    <w:rsid w:val="00E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1D0"/>
  <w15:docId w15:val="{4799D96B-102C-42FD-BD77-ADBECB74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11</cp:revision>
  <dcterms:created xsi:type="dcterms:W3CDTF">2017-04-19T08:02:00Z</dcterms:created>
  <dcterms:modified xsi:type="dcterms:W3CDTF">2019-12-02T07:00:00Z</dcterms:modified>
</cp:coreProperties>
</file>