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8" w:rsidRPr="00224F68" w:rsidRDefault="00224F68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8" w:rsidRPr="00224F68" w:rsidRDefault="00224F68" w:rsidP="00224F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F68">
        <w:rPr>
          <w:rFonts w:ascii="Times New Roman" w:hAnsi="Times New Roman" w:cs="Times New Roman"/>
          <w:b/>
          <w:sz w:val="36"/>
          <w:szCs w:val="36"/>
        </w:rPr>
        <w:t>Как выбрать продукцию здорового питания на предприятиях общественного питания</w:t>
      </w:r>
    </w:p>
    <w:p w:rsidR="00224F68" w:rsidRPr="00224F68" w:rsidRDefault="00224F68" w:rsidP="00224F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Правильное питание – это способ питания, при котором итогом этого процесса является укрепление и улучшение здоровья, физических и духовных сил человека, предупреждение и лечение различных заболеваний, замедление процессов старения, т.е. правильное питание – это здоровое питание. Потребности человека в различных пищевых веществах связаны с его энергетическими потребностями, возрастом, полом, ростом и весом. На потребность в пищевых веществах влияют также такие факторы образа жизни, как уровень физической активности, стресс, курение, потребление алкоголя. Ни один пищевой продукт в отдельности не содержит всех пищевых веществ в оптимальных количествах и правильных соотношениях. Вот почему здоровое питание возможно только при потреблении разнообразных пищевых продуктов.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Здоровое питание помогает предотвратить неинфекционные заболевания, включая ожирение, диабет, болезни сердца, нарушение мозгового кровообращения и рак. Четыре из десяти основных причин смертности населения связаны с неправильным питанием, это: избыточный вес и ожирение, высокое кровяное давление, высокий уровень глюкозы в крови и высокий уровень холестерина.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При разбалансированном питании, дефиците основных компонентов пищи (белков, незаменимых аминокислот, микроэлементов, витаминов) возрастает опасность вредного воздействия контаминированных продуктов</w:t>
      </w:r>
      <w:r w:rsidR="00972EEF">
        <w:rPr>
          <w:rFonts w:ascii="Times New Roman" w:hAnsi="Times New Roman" w:cs="Times New Roman"/>
          <w:sz w:val="28"/>
          <w:szCs w:val="28"/>
        </w:rPr>
        <w:t xml:space="preserve"> питания на органы и системы ор</w:t>
      </w:r>
      <w:bookmarkStart w:id="0" w:name="_GoBack"/>
      <w:bookmarkEnd w:id="0"/>
      <w:r w:rsidRPr="00224F68">
        <w:rPr>
          <w:rFonts w:ascii="Times New Roman" w:hAnsi="Times New Roman" w:cs="Times New Roman"/>
          <w:sz w:val="28"/>
          <w:szCs w:val="28"/>
        </w:rPr>
        <w:t>ганизма, показатели здоровья в целом.</w:t>
      </w:r>
    </w:p>
    <w:p w:rsidR="00224F68" w:rsidRPr="00224F68" w:rsidRDefault="005E4A04" w:rsidP="0022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F68" w:rsidRPr="00224F68">
        <w:rPr>
          <w:rFonts w:ascii="Times New Roman" w:hAnsi="Times New Roman" w:cs="Times New Roman"/>
          <w:sz w:val="28"/>
          <w:szCs w:val="28"/>
        </w:rPr>
        <w:t>Для правильного выбора продукции здорового питания на предприятиях общественного питания регламентировано наличие информации для потребителей, содержащей: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фирменное наименование (наименование) предлагаемой продукции с указанием способов приготовления и входящих в ее состав основных рецептурных компонентов;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сведения о массе (объеме) порции продукции общественного питания (блюда, изделия);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сведения о пищевой ценности продукции общественного питания (химическом составе и калорийности);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дата и час изготовления, срок годности, условия хранения (для продукции, которая не изготавливается по индивидуальному заказу).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Информация о реализуемой продукции общественного питания должна доводиться до потребителей путем размещения в меню, на ценниках, этикетках, информационных листках, на доске потребителя или другими способами.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 xml:space="preserve">В соответствии с пунктами 9.8-9.10 ГОСТ 30390-2013 «Услуги общественного питания. Продукция общественного питания, реализуемая </w:t>
      </w:r>
      <w:r w:rsidRPr="00224F68">
        <w:rPr>
          <w:rFonts w:ascii="Times New Roman" w:hAnsi="Times New Roman" w:cs="Times New Roman"/>
          <w:sz w:val="28"/>
          <w:szCs w:val="28"/>
        </w:rPr>
        <w:lastRenderedPageBreak/>
        <w:t>населению. Общие технические условия» продукция общественного питания, изготовление которой осуществляется предприятиями общественного питания в процессе оказания услуг общественного питания для потребления на месте производства, маркировке не подлежит.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При реализации продукции общественного питания в магазинах (отделах) кулинарии и через столы заказов весовым способом в потребительской таре продукцию не маркируют, но информацию о продукции размещают на единице упаковки или в информационном листе в торговом зале предприятия в непосредственной близости от реализуемой продукции общественного питания.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питания, находящаяся в обращении на территории Таможенного союза в течение установленного срока годности, при использовании по назначению должна быть безопасной. Сроки годности и условия хранения пищевой продукции устанавливаются изготовителем.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 xml:space="preserve">Изготовители пищевой продукции, обязаны осуществлять процессы ее производства (изготовления), хранения, перевозки (транспортирования) и реализации таким образом, чтобы такая продукция соответствовала обязательным требованиям, установленным к ней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пищевых продуктов» и (или) техническими регламентами Таможенного союза на отдельные виды пищевой продукции/ТР ТС 034 /2013 «О безопасности мяса и мясной продукции», ТР ТС 023/2011 «Технический регламент на соковую продукцию из фруктов и овощей», 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ТС 033/2013 «О безопасности молока и молочной продукции», ТР ТС 005/2011 «О безопасности упаковки», ТС 029/2012«Требования безопасности пищевых добавок, </w:t>
      </w:r>
      <w:proofErr w:type="spellStart"/>
      <w:r w:rsidRPr="00224F68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224F68">
        <w:rPr>
          <w:rFonts w:ascii="Times New Roman" w:hAnsi="Times New Roman" w:cs="Times New Roman"/>
          <w:sz w:val="28"/>
          <w:szCs w:val="28"/>
        </w:rPr>
        <w:t xml:space="preserve"> и технологических вспомогательных средств», ТР ЕАЭС 040/2016 «О безопасности рыбы и рыбной продукции», ТР ЕАЭС 044/2017 «О безопасности упакованной питьевой воды, включая природную минеральную воду», ТР ТС 015/2011 «О безопасности зерна»,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ТС 024/2011 «Технический регламент на масложировую продукцию».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 xml:space="preserve">Качество пищевых продуктов - это совокупность характеристик пищевых продуктов, способных удовлетворять потребности человека в пище при обычных условиях их использования.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>Требования к качеству кулинарной регламентированы ГОСТ 30390-2013«Услуги общественного питания.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Продукция общественного питания, реализуемая населению. Общие технические условия», техническими документами, к которым относятся технические условия, технологические инструкции, стандарты организаций, технико-технологические карты и (или) иные документы.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F68">
        <w:rPr>
          <w:rFonts w:ascii="Times New Roman" w:hAnsi="Times New Roman" w:cs="Times New Roman"/>
          <w:sz w:val="28"/>
          <w:szCs w:val="28"/>
        </w:rPr>
        <w:t xml:space="preserve">Действие ГОСТов, в соответствии со ст.46 Федерального закона «О техническом регулировании», подлежат обязательному исполнению только в части, соответствующей целям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или здоровья животных и растений, предупреждения действий, вводящих в заблуждение приобретателей, в </w:t>
      </w:r>
      <w:proofErr w:type="spellStart"/>
      <w:r w:rsidRPr="00224F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24F68">
        <w:rPr>
          <w:rFonts w:ascii="Times New Roman" w:hAnsi="Times New Roman" w:cs="Times New Roman"/>
          <w:sz w:val="28"/>
          <w:szCs w:val="28"/>
        </w:rPr>
        <w:t>. потребителей.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68">
        <w:rPr>
          <w:rFonts w:ascii="Times New Roman" w:hAnsi="Times New Roman" w:cs="Times New Roman"/>
          <w:sz w:val="28"/>
          <w:szCs w:val="28"/>
        </w:rPr>
        <w:t xml:space="preserve">Не включенные в </w:t>
      </w:r>
      <w:r w:rsidRPr="00224F68">
        <w:rPr>
          <w:rFonts w:ascii="Times New Roman" w:hAnsi="Times New Roman" w:cs="Times New Roman"/>
          <w:sz w:val="28"/>
          <w:szCs w:val="28"/>
        </w:rPr>
        <w:lastRenderedPageBreak/>
        <w:t>технические регламенты требования к продукции или к продукции и связанным с требованиями к продукции процессам производства,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нанесения, в соответствии со ст. 7 Федерального закона «О техническом регулировании», не могут носить обязательный характер.</w:t>
      </w:r>
      <w:proofErr w:type="gramEnd"/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F68">
        <w:rPr>
          <w:rFonts w:ascii="Times New Roman" w:hAnsi="Times New Roman" w:cs="Times New Roman"/>
          <w:sz w:val="28"/>
          <w:szCs w:val="28"/>
        </w:rPr>
        <w:t xml:space="preserve">Требования к оказанию услуг общественного питания регламентированы и 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224F68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224F68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сырья», СанПиН 1.1.1058-01 «Организация и проведение производственного контроля за соблюдением санитарных правил и выполнением санитарно-противоэпидемических мероприятий», а также Федеральными законами от 2 января 2000г.</w:t>
      </w:r>
      <w:proofErr w:type="gramEnd"/>
      <w:r w:rsidRPr="00224F68">
        <w:rPr>
          <w:rFonts w:ascii="Times New Roman" w:hAnsi="Times New Roman" w:cs="Times New Roman"/>
          <w:sz w:val="28"/>
          <w:szCs w:val="28"/>
        </w:rPr>
        <w:t xml:space="preserve"> N29-ФЗ «О качестве и безопасности пищевых продуктов», от 30 марта 1999г. N 52-ФЗ «О санитарно-эпидемиологическом благополучии населения», Законом РФ от 7 февраля 1992 г. N 2300-I «О защите прав потребителей», а также Правилами оказания услуг общественного питания, утв. постановлением Правительства РФ от 15 августа 1997г. N 1036.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лица, индивидуальные предприниматели, осуществляющие деятельность по оказанию услуг питания обязаны: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власти;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- сообщить в письменной форме дополнительно в уполномоченный федеральный орган исполнительной власти сведения о существенных изменениях при осуществлении деятельности.</w:t>
      </w:r>
    </w:p>
    <w:p w:rsidR="00224F68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Федерации.</w:t>
      </w:r>
    </w:p>
    <w:p w:rsidR="00930229" w:rsidRPr="00224F68" w:rsidRDefault="00224F68" w:rsidP="005E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8">
        <w:rPr>
          <w:rFonts w:ascii="Times New Roman" w:hAnsi="Times New Roman" w:cs="Times New Roman"/>
          <w:sz w:val="28"/>
          <w:szCs w:val="28"/>
        </w:rPr>
        <w:t>Не соблюдение обязательных санитарно-эпидемиологических требований на предприятиях общественного питания и детских учреждениях может привести к случаям групповых (массовых) заболеваний.</w:t>
      </w:r>
    </w:p>
    <w:sectPr w:rsidR="00930229" w:rsidRPr="0022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2"/>
    <w:rsid w:val="00150EC2"/>
    <w:rsid w:val="00224F68"/>
    <w:rsid w:val="00340592"/>
    <w:rsid w:val="005C64AA"/>
    <w:rsid w:val="005E4A04"/>
    <w:rsid w:val="00972EEF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2019-04-18T07:48:00Z</dcterms:created>
  <dcterms:modified xsi:type="dcterms:W3CDTF">2019-04-19T09:44:00Z</dcterms:modified>
</cp:coreProperties>
</file>