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8D" w:rsidRDefault="0035288D" w:rsidP="00703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88D">
        <w:rPr>
          <w:rFonts w:ascii="Times New Roman" w:hAnsi="Times New Roman" w:cs="Times New Roman"/>
          <w:b/>
          <w:sz w:val="36"/>
          <w:szCs w:val="36"/>
        </w:rPr>
        <w:t>Требования к предприятиям общественного питан</w:t>
      </w:r>
      <w:r w:rsidR="00054D7D">
        <w:rPr>
          <w:rFonts w:ascii="Times New Roman" w:hAnsi="Times New Roman" w:cs="Times New Roman"/>
          <w:b/>
          <w:sz w:val="36"/>
          <w:szCs w:val="36"/>
        </w:rPr>
        <w:t>ия категории повышенного риска</w:t>
      </w:r>
    </w:p>
    <w:p w:rsidR="00CB6729" w:rsidRDefault="00CB6729" w:rsidP="00EE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81" w:rsidRPr="00EE6F81" w:rsidRDefault="00CB6729" w:rsidP="0070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6729">
        <w:rPr>
          <w:rFonts w:ascii="Times New Roman" w:hAnsi="Times New Roman" w:cs="Times New Roman"/>
          <w:sz w:val="28"/>
          <w:szCs w:val="28"/>
        </w:rPr>
        <w:t>орядок отнесения деятельности юридических лиц (ЮЛ) и индивидуальных предпринимателей (ИП) и (или) используемых ими производственных объектов, подлежащих федеральному государственному санитарно-эпидемиологическому надзору, к определенной категории риска причинения вреда здоровью граждан</w:t>
      </w:r>
      <w:r w:rsidR="00703DF8">
        <w:rPr>
          <w:rFonts w:ascii="Times New Roman" w:hAnsi="Times New Roman" w:cs="Times New Roman"/>
          <w:sz w:val="28"/>
          <w:szCs w:val="28"/>
        </w:rPr>
        <w:t>, определен в методических рекомендациях</w:t>
      </w:r>
      <w:r w:rsidR="00EE6F81" w:rsidRPr="00EE6F81">
        <w:rPr>
          <w:rFonts w:ascii="Times New Roman" w:hAnsi="Times New Roman" w:cs="Times New Roman"/>
          <w:sz w:val="28"/>
          <w:szCs w:val="28"/>
        </w:rPr>
        <w:t xml:space="preserve"> МР 5.1.0116-17 "</w:t>
      </w:r>
      <w:proofErr w:type="gramStart"/>
      <w:r w:rsidR="00EE6F81" w:rsidRPr="00EE6F81">
        <w:rPr>
          <w:rFonts w:ascii="Times New Roman" w:hAnsi="Times New Roman" w:cs="Times New Roman"/>
          <w:sz w:val="28"/>
          <w:szCs w:val="28"/>
        </w:rPr>
        <w:t>Риск-ориентированная</w:t>
      </w:r>
      <w:proofErr w:type="gramEnd"/>
      <w:r w:rsidR="00EE6F81" w:rsidRPr="00EE6F81">
        <w:rPr>
          <w:rFonts w:ascii="Times New Roman" w:hAnsi="Times New Roman" w:cs="Times New Roman"/>
          <w:sz w:val="28"/>
          <w:szCs w:val="28"/>
        </w:rPr>
        <w:t xml:space="preserve"> модель контрольно-надзорной деятельности в сфере обеспечения санитарно-эпидемиологического благополучия. Классификация хозяйствующих субъектов, видов деятельности и объектов надзора по потенциальному риску причинения вреда здоровью человека для организации плановых контрольно-надзорных мероприятий" (утв. Федеральной службой по надзору в сфере защиты прав потребителей и благополучия человека 11 августа 2017 г.)</w:t>
      </w:r>
      <w:r w:rsidR="00703DF8">
        <w:rPr>
          <w:rFonts w:ascii="Times New Roman" w:hAnsi="Times New Roman" w:cs="Times New Roman"/>
          <w:sz w:val="28"/>
          <w:szCs w:val="28"/>
        </w:rPr>
        <w:t>.</w:t>
      </w:r>
    </w:p>
    <w:p w:rsidR="00EE6F81" w:rsidRPr="00EE6F81" w:rsidRDefault="00EE6F81" w:rsidP="008C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потенциальный риск причинения вреда здоровью рассматривается как следствие вероятного нарушения ЮЛ и ИП обязательных требований, установленных законодательством Российской Федерации в области обеспечения санитарно-эпидемиологического благополучия населения и законодательства Российской Федерации в области технического регулирования.</w:t>
      </w:r>
    </w:p>
    <w:p w:rsidR="00EE6F81" w:rsidRPr="00EE6F81" w:rsidRDefault="00EE6F81" w:rsidP="008C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F81">
        <w:rPr>
          <w:rFonts w:ascii="Times New Roman" w:hAnsi="Times New Roman" w:cs="Times New Roman"/>
          <w:sz w:val="28"/>
          <w:szCs w:val="28"/>
        </w:rPr>
        <w:t>Критерии отнесения деятельности ЮЛ и ИП и (или) используемых ими производственных объектов к категориям риска учитывают тяжесть потенциальных негативных последствий возможного несоблюдения ЮЛ или ИП требований, установленных федеральными законами и принимаемыми в соответствии с ними иными нормативными правовыми актами Российской Федерации (далее - обязательные требования), и вероятность несоблюдения ЮЛ и ИП обязательных требований с учетом санитарно-эпидемиологической обстановки, складывающейся на территории.</w:t>
      </w:r>
      <w:proofErr w:type="gramEnd"/>
    </w:p>
    <w:p w:rsidR="00EE6F81" w:rsidRPr="00EE6F81" w:rsidRDefault="00EE6F81" w:rsidP="003B4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 xml:space="preserve">При оценке вероятности несоблюдения </w:t>
      </w:r>
      <w:r w:rsidR="008C60D8">
        <w:rPr>
          <w:rFonts w:ascii="Times New Roman" w:hAnsi="Times New Roman" w:cs="Times New Roman"/>
          <w:sz w:val="28"/>
          <w:szCs w:val="28"/>
        </w:rPr>
        <w:t xml:space="preserve">ЮЛ и ИП обязательных требований </w:t>
      </w:r>
      <w:r w:rsidRPr="00EE6F81">
        <w:rPr>
          <w:rFonts w:ascii="Times New Roman" w:hAnsi="Times New Roman" w:cs="Times New Roman"/>
          <w:sz w:val="28"/>
          <w:szCs w:val="28"/>
        </w:rPr>
        <w:t>анализируе</w:t>
      </w:r>
      <w:r w:rsidR="008C60D8">
        <w:rPr>
          <w:rFonts w:ascii="Times New Roman" w:hAnsi="Times New Roman" w:cs="Times New Roman"/>
          <w:sz w:val="28"/>
          <w:szCs w:val="28"/>
        </w:rPr>
        <w:t xml:space="preserve">тся </w:t>
      </w:r>
      <w:r w:rsidRPr="00EE6F81">
        <w:rPr>
          <w:rFonts w:ascii="Times New Roman" w:hAnsi="Times New Roman" w:cs="Times New Roman"/>
          <w:sz w:val="28"/>
          <w:szCs w:val="28"/>
        </w:rPr>
        <w:t>имеющаяся в распоряжении органов Роспотребнадзора информация о результатах ранее проведенных проверок ЮЛ или ИП.</w:t>
      </w:r>
    </w:p>
    <w:p w:rsidR="00EE6F81" w:rsidRPr="00EE6F81" w:rsidRDefault="00EE6F81" w:rsidP="003B4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Потенциальный риск причинения вреда здоровью определяется как сочетание вероятности, тяжести нарушения здоровья и масштаба воздействия, выражаемого через показатель численность населения, находящегося под воздействием.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Отнесение вида деятельности к определенной категории по критериям потенциального риска причинения вреда здоровью выполняется на основании системного, в том числе экспертного, анализа многолетней статистической информации, данных федеральной и отраслевой статистической отчетности, федерального и регионального информационного фонда СГМ.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lastRenderedPageBreak/>
        <w:t>Установление потенциального риска причинения вреда здоровью базируется на следующих принципах: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- потенциальный риск причинения вреда здоровью возникает в условиях вероятных нарушений объектом надзора требований, установленных законодательством в области санитарно-эпидемиологического благополучия населения и технического регулирования;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- нарушение законодательства в сфере санитарно-эпидемиологического благополучия и технического регулирования определяет вероятность ухудшения параметров среды обитания человека, безопасности товаров и услуг и связанную с этим вероятность нарушения здоровья населения, работающих, потребителей, находящихся под воздействием объекта надзора;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- оценка потенциального риска причинения вреда здоровью является процедурой объективной, прозрачной и основанной на материалах федеральной и отраслевой статистической отчетности и иных проверяемых данных;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- оценка потенциального риска причинения вреда здоровью выполняется в отношении определенного вида деятельности ЮЛ или ИП и (или) используемых ими производственных объектов, при этом учитывается, что риск формируется всеми производственными объектами, на которых ЮЛ или ИП осуществляют данный вид деятельности;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- выполняется однократное присвоение деятельности ЮЛ или ИП и (или) используемых ими производственных объектов базовой категории риска (статическая система оценки уровней риска), которая может быть повышена по результатам контрольно-надзорных мероприятий, проведенных в течение последних 3 лет, и понижена по результатам последней проверки ЮЛ или ИП ("динамическая модель" управления рисками);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- категория риска устанавливается для каждого вида деятельности, осуществляемого ЮЛ и ИП;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- отнесение деятельности ЮЛ или ИП и (или) используемых ими производственных объектов к конкретной категории риска является основанием для установления периодичности плановых проверок, объемов и содержания надзорных мероприятий;</w:t>
      </w:r>
    </w:p>
    <w:p w:rsidR="00EE6F81" w:rsidRP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- порядок и критерии отнесения деятельности ЮЛ или ИП и (или) используемых ими производственных объектов к категории риска причинения вреда здоровью являются единообразными для всех ЮЛ и ИП независимо от форм собственности;</w:t>
      </w:r>
    </w:p>
    <w:p w:rsidR="00EE6F81" w:rsidRDefault="00EE6F81" w:rsidP="00651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F81">
        <w:rPr>
          <w:rFonts w:ascii="Times New Roman" w:hAnsi="Times New Roman" w:cs="Times New Roman"/>
          <w:sz w:val="28"/>
          <w:szCs w:val="28"/>
        </w:rPr>
        <w:t>- отнесение деятельности ЮЛ или ИП и (или) используемых ими производственных объектов к той или иной категории риска выполняется по результатам контрольно-надзорных мероприятий за период не менее чем 3 года.</w:t>
      </w:r>
    </w:p>
    <w:p w:rsidR="005328F0" w:rsidRPr="005328F0" w:rsidRDefault="005328F0" w:rsidP="0053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28F0">
        <w:rPr>
          <w:rFonts w:ascii="Times New Roman" w:hAnsi="Times New Roman" w:cs="Times New Roman"/>
          <w:sz w:val="28"/>
          <w:szCs w:val="28"/>
        </w:rPr>
        <w:t>Общественное питание представляет собой обособленную хозяйственную единицу экономики, главной целью которой является предоставление услуг общественного питания населению.</w:t>
      </w:r>
    </w:p>
    <w:p w:rsidR="005328F0" w:rsidRPr="005328F0" w:rsidRDefault="005328F0" w:rsidP="0053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ГОСТ </w:t>
      </w:r>
      <w:proofErr w:type="gramStart"/>
      <w:r w:rsidRPr="005328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28F0">
        <w:rPr>
          <w:rFonts w:ascii="Times New Roman" w:hAnsi="Times New Roman" w:cs="Times New Roman"/>
          <w:sz w:val="28"/>
          <w:szCs w:val="28"/>
        </w:rPr>
        <w:t xml:space="preserve"> 50647-94: Общественное питание. Термины и определения, общественное питание — совокупность предприятий различных организационно-правовых форм и граждан-предпринимателей, занимающихся производством, реализацией и организацией по</w:t>
      </w:r>
      <w:r>
        <w:rPr>
          <w:rFonts w:ascii="Times New Roman" w:hAnsi="Times New Roman" w:cs="Times New Roman"/>
          <w:sz w:val="28"/>
          <w:szCs w:val="28"/>
        </w:rPr>
        <w:t>требления кулинарной продукции.</w:t>
      </w:r>
    </w:p>
    <w:p w:rsidR="005328F0" w:rsidRPr="005328F0" w:rsidRDefault="005328F0" w:rsidP="0053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 xml:space="preserve"> Рынок услуг общественного питания является одним из </w:t>
      </w:r>
      <w:proofErr w:type="spellStart"/>
      <w:r w:rsidRPr="005328F0">
        <w:rPr>
          <w:rFonts w:ascii="Times New Roman" w:hAnsi="Times New Roman" w:cs="Times New Roman"/>
          <w:sz w:val="28"/>
          <w:szCs w:val="28"/>
        </w:rPr>
        <w:t>высокорисковых</w:t>
      </w:r>
      <w:proofErr w:type="spellEnd"/>
      <w:r w:rsidRPr="005328F0">
        <w:rPr>
          <w:rFonts w:ascii="Times New Roman" w:hAnsi="Times New Roman" w:cs="Times New Roman"/>
          <w:sz w:val="28"/>
          <w:szCs w:val="28"/>
        </w:rPr>
        <w:t>. Так как вероятные риски связаны непосредственно с функционированием предприятий питания, необходимо выделить услуги, которые предоставляют предприятия общественного питания.</w:t>
      </w:r>
    </w:p>
    <w:p w:rsidR="005328F0" w:rsidRPr="005328F0" w:rsidRDefault="005328F0" w:rsidP="0053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>Услуги общественного питания выполняют три основные функции: производство продукции, реализация продукц</w:t>
      </w:r>
      <w:proofErr w:type="gramStart"/>
      <w:r w:rsidRPr="005328F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328F0">
        <w:rPr>
          <w:rFonts w:ascii="Times New Roman" w:hAnsi="Times New Roman" w:cs="Times New Roman"/>
          <w:sz w:val="28"/>
          <w:szCs w:val="28"/>
        </w:rPr>
        <w:t xml:space="preserve"> потребление. И каждая из этих функций содержит в себе скрытый риск, который необходимо проанализировать.</w:t>
      </w:r>
    </w:p>
    <w:p w:rsidR="005328F0" w:rsidRPr="005328F0" w:rsidRDefault="005328F0" w:rsidP="0053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>По мнению большинства экономистов «риск» предполагает потенциальные потери, вероятность наступления которых обусловлена наличием неопределенности. Тем не менее, существует вероятность наступления и благоприятных событий, что тоже является риском. Например, большой поток посетителей в кафе – это тоже риск, так как повара и официанты могут быть не готовы к быстрому и качественному обслуживанию посетителей, что приведет к отрицательным последствиям.</w:t>
      </w:r>
    </w:p>
    <w:p w:rsidR="005328F0" w:rsidRPr="005328F0" w:rsidRDefault="005328F0" w:rsidP="0053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 xml:space="preserve"> Рассмотрим классификация рисков, свойственных предприятиям общественного питания:</w:t>
      </w:r>
    </w:p>
    <w:p w:rsidR="005328F0" w:rsidRPr="005328F0" w:rsidRDefault="005328F0" w:rsidP="0053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 xml:space="preserve">По сфере возникновения риски индустрии питания бывают внешние – это риски, которые не связанны с осуществляемой деятельностью предпринимателя (например, это могут быть непредвиденные изменения законодательства, регулирующего предпринимательскую деятельность, изменения в налогообложении, ликвидация предприятий в случае предписания </w:t>
      </w:r>
      <w:proofErr w:type="spellStart"/>
      <w:r w:rsidRPr="005328F0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5328F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328F0">
        <w:rPr>
          <w:rFonts w:ascii="Times New Roman" w:hAnsi="Times New Roman" w:cs="Times New Roman"/>
          <w:sz w:val="28"/>
          <w:szCs w:val="28"/>
        </w:rPr>
        <w:t>рганов</w:t>
      </w:r>
      <w:proofErr w:type="spellEnd"/>
      <w:r w:rsidRPr="005328F0">
        <w:rPr>
          <w:rFonts w:ascii="Times New Roman" w:hAnsi="Times New Roman" w:cs="Times New Roman"/>
          <w:sz w:val="28"/>
          <w:szCs w:val="28"/>
        </w:rPr>
        <w:t>) и внутренние риски – это риски самой предпринимательской фирмы. Они возникают в случае неверной маркетинговой политики, неэффективного управления, а также из-за внутрифирменных махинаций.</w:t>
      </w:r>
    </w:p>
    <w:p w:rsidR="005328F0" w:rsidRPr="005328F0" w:rsidRDefault="005328F0" w:rsidP="0053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>В зависимости от видов услуг, которые оказывают предприятия общественного пит</w:t>
      </w:r>
      <w:r>
        <w:rPr>
          <w:rFonts w:ascii="Times New Roman" w:hAnsi="Times New Roman" w:cs="Times New Roman"/>
          <w:sz w:val="28"/>
          <w:szCs w:val="28"/>
        </w:rPr>
        <w:t>ания, выделяют следующие риски:</w:t>
      </w:r>
    </w:p>
    <w:p w:rsidR="005328F0" w:rsidRPr="005328F0" w:rsidRDefault="005328F0" w:rsidP="00532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328F0">
        <w:rPr>
          <w:rFonts w:ascii="Times New Roman" w:hAnsi="Times New Roman" w:cs="Times New Roman"/>
          <w:sz w:val="28"/>
          <w:szCs w:val="28"/>
        </w:rPr>
        <w:t>Производственный риск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5328F0">
        <w:rPr>
          <w:rFonts w:ascii="Times New Roman" w:hAnsi="Times New Roman" w:cs="Times New Roman"/>
          <w:sz w:val="28"/>
          <w:szCs w:val="28"/>
        </w:rPr>
        <w:t xml:space="preserve"> связан с производством продукции, оказанием услуг и любыми другими видами производственной деятельности, осуществляемыми на предприятиях питания. </w:t>
      </w:r>
    </w:p>
    <w:p w:rsidR="005328F0" w:rsidRPr="005328F0" w:rsidRDefault="005328F0" w:rsidP="00532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8F0">
        <w:rPr>
          <w:rFonts w:ascii="Times New Roman" w:hAnsi="Times New Roman" w:cs="Times New Roman"/>
          <w:sz w:val="28"/>
          <w:szCs w:val="28"/>
        </w:rPr>
        <w:t>Технический риск</w:t>
      </w:r>
      <w:r>
        <w:rPr>
          <w:rFonts w:ascii="Times New Roman" w:hAnsi="Times New Roman" w:cs="Times New Roman"/>
          <w:sz w:val="28"/>
          <w:szCs w:val="28"/>
        </w:rPr>
        <w:t>, определяемый</w:t>
      </w:r>
      <w:r w:rsidRPr="005328F0">
        <w:rPr>
          <w:rFonts w:ascii="Times New Roman" w:hAnsi="Times New Roman" w:cs="Times New Roman"/>
          <w:sz w:val="28"/>
          <w:szCs w:val="28"/>
        </w:rPr>
        <w:t xml:space="preserve"> проведением профилактических мероприятий, уровнем организации производства, ремонта оборудования, введением новых технологий. </w:t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A6A">
        <w:rPr>
          <w:rFonts w:ascii="Times New Roman" w:hAnsi="Times New Roman" w:cs="Times New Roman"/>
          <w:sz w:val="28"/>
          <w:szCs w:val="28"/>
        </w:rPr>
        <w:t>Коммерческий рис</w:t>
      </w:r>
      <w:r w:rsidRPr="005328F0">
        <w:rPr>
          <w:rFonts w:ascii="Times New Roman" w:hAnsi="Times New Roman" w:cs="Times New Roman"/>
          <w:sz w:val="28"/>
          <w:szCs w:val="28"/>
        </w:rPr>
        <w:t xml:space="preserve">к, который возникает в процессе осуществления услуг общественного питания, что </w:t>
      </w:r>
      <w:proofErr w:type="gramStart"/>
      <w:r w:rsidRPr="005328F0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5328F0">
        <w:rPr>
          <w:rFonts w:ascii="Times New Roman" w:hAnsi="Times New Roman" w:cs="Times New Roman"/>
          <w:sz w:val="28"/>
          <w:szCs w:val="28"/>
        </w:rPr>
        <w:t xml:space="preserve"> важно при достижении финансовых результатов. </w:t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 xml:space="preserve">Риск обслуживания клиента возникает при обслуживании посетителя; при приеме заказа (когда официант неправильно проинформирован о тех или иных блюдах или отсутствуют какие-то продукты); при выдаче заказа </w:t>
      </w:r>
      <w:r w:rsidRPr="005328F0">
        <w:rPr>
          <w:rFonts w:ascii="Times New Roman" w:hAnsi="Times New Roman" w:cs="Times New Roman"/>
          <w:sz w:val="28"/>
          <w:szCs w:val="28"/>
        </w:rPr>
        <w:lastRenderedPageBreak/>
        <w:t>(плохое качество блюда); быстрота предоставления услуги. Снижение объемов производства из-за резкого снижения спроса, конкуренции, роста закупочных цен, а, следовательно, и увеличения цены услуг общественного питания.</w:t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>Также можно выделить следующие виды рисков:</w:t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>Риск надежности поставок. Это очень важно, ведь при отсутствии необходимого сырья, предприятиям питания не смогут осуществлять свою основную деятельность.</w:t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 xml:space="preserve">Сезонность. Если поставки каких-то определенных продуктов сезонны, то это необходимо учитывать при разработке меню, чтобы это никак не повлияло на заказы наиболее востребованных блюд. </w:t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>Затраты на транспортировку. Обычно затраты на транспортировку включаются в стоимость продуктов, но есть вероятность различных обманов со стороны поставщиков, если продукты поставляются с рынков или баз, а не через фирмы,</w:t>
      </w:r>
      <w:r w:rsidR="00E424C5">
        <w:rPr>
          <w:rFonts w:ascii="Times New Roman" w:hAnsi="Times New Roman" w:cs="Times New Roman"/>
          <w:sz w:val="28"/>
          <w:szCs w:val="28"/>
        </w:rPr>
        <w:t xml:space="preserve"> с которыми заключены договора.</w:t>
      </w:r>
      <w:r w:rsidR="00E424C5">
        <w:rPr>
          <w:rFonts w:ascii="Times New Roman" w:hAnsi="Times New Roman" w:cs="Times New Roman"/>
          <w:sz w:val="28"/>
          <w:szCs w:val="28"/>
        </w:rPr>
        <w:tab/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 xml:space="preserve">Еще основным фактором риска является рабочая сила (это риски, связанные с квалификацией работников, затратами на рабочую силу) и риски, связанные со степенью изношенности, загруженности и мощности оборудования. </w:t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 xml:space="preserve">Риск изменения курса валют очень важен при импорте сырья из-за рубежа. Для предприятий, закупающих сырье в иностранной валюте, такие закупки могут быть как выгодными, так и невыгодными в зависимости от курса валют. </w:t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>Для нормального функционирования предприятия поставки должны быть бесперебойными, поэтому риски, связанные с ограничением импорта сырья очень важны. Так, в 2015 году серьезным образом сказалось на предприятиях общественного питания введенное эмбарго на ввоз продовольственных товаров из ЕС. Многие рестораны, возившие ранее почти полностью свою продукцию из-за рубежа, теперь столкнулись со сложностью их приобретения и изготовления своих блюд, так как в России не имеется аналогов данных продуктов.</w:t>
      </w:r>
    </w:p>
    <w:p w:rsidR="005328F0" w:rsidRPr="005328F0" w:rsidRDefault="005328F0" w:rsidP="00E4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8F0">
        <w:rPr>
          <w:rFonts w:ascii="Times New Roman" w:hAnsi="Times New Roman" w:cs="Times New Roman"/>
          <w:sz w:val="28"/>
          <w:szCs w:val="28"/>
        </w:rPr>
        <w:t>Для того чтобы минимизировать негативные воздействия этого фактора, необходимо провести диверсификацию контрагентов предприятия. Таким образом, это даст преимущество при выборе цены за сырье, и позволит снизить зависимость от одной конкретной фирмы.</w:t>
      </w:r>
    </w:p>
    <w:p w:rsidR="005328F0" w:rsidRPr="005328F0" w:rsidRDefault="005328F0" w:rsidP="00532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81" w:rsidRPr="00EE6F81" w:rsidRDefault="00EE6F81" w:rsidP="00EE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EE6F81" w:rsidRDefault="0076211D" w:rsidP="00EE6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EE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C5"/>
    <w:rsid w:val="00054D7D"/>
    <w:rsid w:val="00076334"/>
    <w:rsid w:val="001276D2"/>
    <w:rsid w:val="001527C5"/>
    <w:rsid w:val="00312B87"/>
    <w:rsid w:val="0035288D"/>
    <w:rsid w:val="003B4CFB"/>
    <w:rsid w:val="005328F0"/>
    <w:rsid w:val="005C64AA"/>
    <w:rsid w:val="006111D1"/>
    <w:rsid w:val="00651C85"/>
    <w:rsid w:val="00703DF8"/>
    <w:rsid w:val="0076211D"/>
    <w:rsid w:val="00824A6A"/>
    <w:rsid w:val="008C60D8"/>
    <w:rsid w:val="00A0045E"/>
    <w:rsid w:val="00C56BDA"/>
    <w:rsid w:val="00CB6729"/>
    <w:rsid w:val="00E424C5"/>
    <w:rsid w:val="00E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17</cp:revision>
  <dcterms:created xsi:type="dcterms:W3CDTF">2019-04-18T12:18:00Z</dcterms:created>
  <dcterms:modified xsi:type="dcterms:W3CDTF">2019-04-19T09:31:00Z</dcterms:modified>
</cp:coreProperties>
</file>