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D" w:rsidRPr="00A736AA" w:rsidRDefault="00A736AA" w:rsidP="00A736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6AA">
        <w:rPr>
          <w:rFonts w:ascii="Times New Roman" w:hAnsi="Times New Roman" w:cs="Times New Roman"/>
          <w:b/>
          <w:sz w:val="36"/>
          <w:szCs w:val="36"/>
        </w:rPr>
        <w:t>Г</w:t>
      </w:r>
      <w:r w:rsidR="0025699D" w:rsidRPr="00A736AA">
        <w:rPr>
          <w:rFonts w:ascii="Times New Roman" w:hAnsi="Times New Roman" w:cs="Times New Roman"/>
          <w:b/>
          <w:sz w:val="36"/>
          <w:szCs w:val="36"/>
        </w:rPr>
        <w:t>игиенические требования к зонам рекреации водных объектов, используемых для организован</w:t>
      </w:r>
      <w:r w:rsidR="00B77EA9">
        <w:rPr>
          <w:rFonts w:ascii="Times New Roman" w:hAnsi="Times New Roman" w:cs="Times New Roman"/>
          <w:b/>
          <w:sz w:val="36"/>
          <w:szCs w:val="36"/>
        </w:rPr>
        <w:t>ного массового отдыха и купания</w:t>
      </w:r>
      <w:bookmarkStart w:id="0" w:name="_GoBack"/>
      <w:bookmarkEnd w:id="0"/>
    </w:p>
    <w:p w:rsidR="0025699D" w:rsidRPr="0025699D" w:rsidRDefault="0025699D" w:rsidP="0025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83" w:rsidRPr="00730183" w:rsidRDefault="00730183" w:rsidP="0073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83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0183">
        <w:rPr>
          <w:rFonts w:ascii="Times New Roman" w:hAnsi="Times New Roman" w:cs="Times New Roman"/>
          <w:sz w:val="28"/>
          <w:szCs w:val="28"/>
        </w:rPr>
        <w:t xml:space="preserve"> рекреации </w:t>
      </w:r>
      <w:r>
        <w:rPr>
          <w:rFonts w:ascii="Times New Roman" w:hAnsi="Times New Roman" w:cs="Times New Roman"/>
          <w:sz w:val="28"/>
          <w:szCs w:val="28"/>
        </w:rPr>
        <w:t>называются водные объекты или его участки</w:t>
      </w:r>
      <w:r w:rsidRPr="00730183">
        <w:rPr>
          <w:rFonts w:ascii="Times New Roman" w:hAnsi="Times New Roman" w:cs="Times New Roman"/>
          <w:sz w:val="28"/>
          <w:szCs w:val="28"/>
        </w:rPr>
        <w:t xml:space="preserve"> с прилегающим</w:t>
      </w:r>
      <w:r>
        <w:rPr>
          <w:rFonts w:ascii="Times New Roman" w:hAnsi="Times New Roman" w:cs="Times New Roman"/>
          <w:sz w:val="28"/>
          <w:szCs w:val="28"/>
        </w:rPr>
        <w:t>и к ним берегами, используемые</w:t>
      </w:r>
      <w:r w:rsidRPr="00730183">
        <w:rPr>
          <w:rFonts w:ascii="Times New Roman" w:hAnsi="Times New Roman" w:cs="Times New Roman"/>
          <w:sz w:val="28"/>
          <w:szCs w:val="28"/>
        </w:rPr>
        <w:t xml:space="preserve"> для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К зонам рекреации водных объектов предъявляются следующие требования: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соответствие качества воды водного объекта и санитарного состояния территории требованиям</w:t>
      </w:r>
      <w:r w:rsidR="00A35826">
        <w:rPr>
          <w:rFonts w:ascii="Times New Roman" w:hAnsi="Times New Roman" w:cs="Times New Roman"/>
          <w:sz w:val="28"/>
          <w:szCs w:val="28"/>
        </w:rPr>
        <w:t xml:space="preserve"> действующих документов</w:t>
      </w:r>
      <w:r w:rsidRPr="0025699D">
        <w:rPr>
          <w:rFonts w:ascii="Times New Roman" w:hAnsi="Times New Roman" w:cs="Times New Roman"/>
          <w:sz w:val="28"/>
          <w:szCs w:val="28"/>
        </w:rPr>
        <w:t>;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наличие или возможность устройства удобных и безопасных подходов к воде;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наличие подъездных путей в зону рекреации;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безопасный рельеф дна (отсутствие ям, зарослей водных растений, острых камней и пр.);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благоприятный гидравлический режим (отсутствие водоворотов, течений более 0,5 м/с, резких колебаний уровня воды);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отсутствие возможности неблагоприятных и опасных процессов (оползней, обвалов, селей, лавин).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Зона рекреации с учетом местных условий должна быть удалена от портов и портовых сооружений, шлюзов, гидроэлектростанций, от ме</w:t>
      </w:r>
      <w:proofErr w:type="gramStart"/>
      <w:r w:rsidRPr="0025699D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25699D">
        <w:rPr>
          <w:rFonts w:ascii="Times New Roman" w:hAnsi="Times New Roman" w:cs="Times New Roman"/>
          <w:sz w:val="28"/>
          <w:szCs w:val="28"/>
        </w:rPr>
        <w:t>оса сточных вод, стойбищ и водопоя скота, а также других источников загрязнения.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Зона рекреации должна быть размещена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25699D" w:rsidRPr="0025699D" w:rsidRDefault="0025699D" w:rsidP="00853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Расстояние от автомобильных дорог общей сети до зон рекреации следует принимать в соответствии с главой СНиП по планировке и застройке городов, поселков и населенных пунктов как до границ санитарно-курортных учреждений и домов отдыха.</w:t>
      </w:r>
    </w:p>
    <w:p w:rsidR="0025699D" w:rsidRPr="0025699D" w:rsidRDefault="0025699D" w:rsidP="0061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Оборудование зоны рекреации и обеспечение безопасности использования водоема и пляжа осуществляются организациями и предприятиями, в ведении которых находится или будет находиться зона рекреации.</w:t>
      </w:r>
    </w:p>
    <w:p w:rsidR="0025699D" w:rsidRPr="00A35826" w:rsidRDefault="00A35826" w:rsidP="00A3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5826">
        <w:rPr>
          <w:rFonts w:ascii="Times New Roman" w:hAnsi="Times New Roman" w:cs="Times New Roman"/>
          <w:sz w:val="28"/>
          <w:szCs w:val="28"/>
          <w:u w:val="single"/>
        </w:rPr>
        <w:t>Требования к благоустройству зон рекреации.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Граница зоны купания должна быть обозначена опознавательными знаками.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Зона купания в детском секторе должна иметь дно с пологим уклоном, с преобладающей глубиной 40-50 см, но не более 70 см.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На территории пляжа должны быть выделены следующие функциональные зоны: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40-60% - зоны отдыха (аэ</w:t>
      </w:r>
      <w:r w:rsidR="00A35826">
        <w:rPr>
          <w:rFonts w:ascii="Times New Roman" w:hAnsi="Times New Roman" w:cs="Times New Roman"/>
          <w:sz w:val="28"/>
          <w:szCs w:val="28"/>
        </w:rPr>
        <w:t>рарий, солярий, теневые навесы);</w:t>
      </w:r>
      <w:r w:rsidRPr="0025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99D" w:rsidRPr="0025699D" w:rsidRDefault="00A35826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5699D" w:rsidRPr="0025699D">
        <w:rPr>
          <w:rFonts w:ascii="Times New Roman" w:hAnsi="Times New Roman" w:cs="Times New Roman"/>
          <w:sz w:val="28"/>
          <w:szCs w:val="28"/>
        </w:rPr>
        <w:t>атенение отдельных участков пляжа должно обеспечиваться теневыми навесами, зонтами, тентами с учетом пользования последними до 40% отдыхающих на пляже;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5-8% - зона обслуживания (гардеробные, здание проката, буфеты, киоски и пр.);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10% - спортивная зона (площадки для настольного тенниса, волейбола, бадминтона, вышки для прыжков в воду, лодочная станция и т. п.);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20-40% - зона озеленения;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5-7% - детский сектор. Для детей до 8-летнего возраста с игровыми сооружениями (песочницы, качели и пр.);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3-5% - пешеходные дороги.</w:t>
      </w:r>
    </w:p>
    <w:p w:rsidR="0025699D" w:rsidRPr="0025699D" w:rsidRDefault="0025699D" w:rsidP="00A3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99D">
        <w:rPr>
          <w:rFonts w:ascii="Times New Roman" w:hAnsi="Times New Roman" w:cs="Times New Roman"/>
          <w:sz w:val="28"/>
          <w:szCs w:val="28"/>
        </w:rPr>
        <w:t>Зона рекреации должна быть обеспечена питьевой водой, соответствующей требованиям.</w:t>
      </w:r>
    </w:p>
    <w:p w:rsidR="0025699D" w:rsidRPr="0025699D" w:rsidRDefault="0025699D" w:rsidP="0025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99D" w:rsidRPr="0025699D" w:rsidRDefault="0025699D" w:rsidP="0025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25699D" w:rsidRDefault="00B77EA9" w:rsidP="00256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25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8"/>
    <w:rsid w:val="0025699D"/>
    <w:rsid w:val="005C64AA"/>
    <w:rsid w:val="00610675"/>
    <w:rsid w:val="00730183"/>
    <w:rsid w:val="00853BF0"/>
    <w:rsid w:val="00A35826"/>
    <w:rsid w:val="00A61DD5"/>
    <w:rsid w:val="00A736AA"/>
    <w:rsid w:val="00B77EA9"/>
    <w:rsid w:val="00C56BDA"/>
    <w:rsid w:val="00C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10</cp:revision>
  <dcterms:created xsi:type="dcterms:W3CDTF">2017-05-31T10:16:00Z</dcterms:created>
  <dcterms:modified xsi:type="dcterms:W3CDTF">2017-05-31T11:52:00Z</dcterms:modified>
</cp:coreProperties>
</file>